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F56C5" w14:textId="77777777" w:rsidR="00823EE5" w:rsidRPr="008E4EAE" w:rsidRDefault="00BE18EC" w:rsidP="00BE18EC">
      <w:pPr>
        <w:rPr>
          <w:b/>
          <w:sz w:val="34"/>
          <w:szCs w:val="34"/>
        </w:rPr>
      </w:pPr>
      <w:r w:rsidRPr="008E4EAE">
        <w:rPr>
          <w:b/>
          <w:sz w:val="34"/>
          <w:szCs w:val="34"/>
        </w:rPr>
        <w:t>Analyse van de plannen voor een nieuw evenementenbeleid</w:t>
      </w:r>
    </w:p>
    <w:p w14:paraId="3C8A6696" w14:textId="72C43065" w:rsidR="00BE18EC" w:rsidRPr="00965BD6" w:rsidRDefault="00823EE5" w:rsidP="00BE18EC">
      <w:pPr>
        <w:rPr>
          <w:sz w:val="32"/>
          <w:szCs w:val="32"/>
          <w:u w:val="single"/>
        </w:rPr>
      </w:pPr>
      <w:r w:rsidRPr="00965BD6">
        <w:rPr>
          <w:b/>
          <w:sz w:val="32"/>
          <w:szCs w:val="32"/>
          <w:u w:val="single"/>
        </w:rPr>
        <w:t>Samenvatting</w:t>
      </w:r>
      <w:r w:rsidR="00BE18EC" w:rsidRPr="00965BD6">
        <w:rPr>
          <w:b/>
          <w:sz w:val="32"/>
          <w:szCs w:val="32"/>
          <w:u w:val="single"/>
        </w:rPr>
        <w:t xml:space="preserve"> </w:t>
      </w:r>
    </w:p>
    <w:p w14:paraId="0EF3B114" w14:textId="77777777" w:rsidR="00F75DDA" w:rsidRDefault="00F75DDA" w:rsidP="00BE18EC"/>
    <w:p w14:paraId="45FF9E32" w14:textId="472AFB2E" w:rsidR="0090026D" w:rsidRDefault="0014246C" w:rsidP="00BE18EC">
      <w:pPr>
        <w:rPr>
          <w:sz w:val="22"/>
          <w:szCs w:val="22"/>
        </w:rPr>
      </w:pPr>
      <w:r>
        <w:rPr>
          <w:sz w:val="22"/>
          <w:szCs w:val="22"/>
        </w:rPr>
        <w:t>De bewoners</w:t>
      </w:r>
      <w:r w:rsidR="00DF6F79">
        <w:rPr>
          <w:sz w:val="22"/>
          <w:szCs w:val="22"/>
        </w:rPr>
        <w:t xml:space="preserve">organisaties zien het voorgestelde evenementenbeleid als een hoopvolle vooruitgang. Er zijn </w:t>
      </w:r>
      <w:r w:rsidR="005F7400">
        <w:rPr>
          <w:sz w:val="22"/>
          <w:szCs w:val="22"/>
        </w:rPr>
        <w:t xml:space="preserve">echter </w:t>
      </w:r>
      <w:r w:rsidR="00DF6F79">
        <w:rPr>
          <w:sz w:val="22"/>
          <w:szCs w:val="22"/>
        </w:rPr>
        <w:t xml:space="preserve">tijdens </w:t>
      </w:r>
      <w:r w:rsidR="007A5161">
        <w:rPr>
          <w:sz w:val="22"/>
          <w:szCs w:val="22"/>
        </w:rPr>
        <w:t xml:space="preserve">gesprekken met de gemeente vanaf december 2016 </w:t>
      </w:r>
      <w:r w:rsidR="00DF6F79">
        <w:rPr>
          <w:sz w:val="22"/>
          <w:szCs w:val="22"/>
        </w:rPr>
        <w:t xml:space="preserve">wel </w:t>
      </w:r>
      <w:r w:rsidR="007A5161">
        <w:rPr>
          <w:sz w:val="22"/>
          <w:szCs w:val="22"/>
        </w:rPr>
        <w:t xml:space="preserve">bedenkingen geuit tegen </w:t>
      </w:r>
      <w:r w:rsidR="00DF6F79">
        <w:rPr>
          <w:sz w:val="22"/>
          <w:szCs w:val="22"/>
        </w:rPr>
        <w:t>onderdelen,</w:t>
      </w:r>
      <w:r w:rsidR="007A5161" w:rsidRPr="007A5161">
        <w:rPr>
          <w:sz w:val="22"/>
          <w:szCs w:val="22"/>
        </w:rPr>
        <w:t xml:space="preserve"> </w:t>
      </w:r>
      <w:r w:rsidR="007A5161">
        <w:rPr>
          <w:sz w:val="22"/>
          <w:szCs w:val="22"/>
        </w:rPr>
        <w:t xml:space="preserve">en voorstellen gedaan ter verbetering. </w:t>
      </w:r>
      <w:r w:rsidR="00DF6F79">
        <w:rPr>
          <w:sz w:val="22"/>
          <w:szCs w:val="22"/>
        </w:rPr>
        <w:t>In de stukken die ter inspraak liggen is daarvan helaas niets terug te vinden.</w:t>
      </w:r>
      <w:r w:rsidR="007A5161">
        <w:rPr>
          <w:sz w:val="22"/>
          <w:szCs w:val="22"/>
        </w:rPr>
        <w:t xml:space="preserve"> </w:t>
      </w:r>
      <w:r w:rsidR="0090026D">
        <w:rPr>
          <w:sz w:val="22"/>
          <w:szCs w:val="22"/>
        </w:rPr>
        <w:t>Daarom hebben de organisaties nogmaals gezamenlijk de bedenkingen geformuleerd, en is de “Analyse” door dhr. H.</w:t>
      </w:r>
      <w:r w:rsidR="00DF6F79">
        <w:rPr>
          <w:sz w:val="22"/>
          <w:szCs w:val="22"/>
        </w:rPr>
        <w:t xml:space="preserve"> </w:t>
      </w:r>
      <w:r w:rsidR="0090026D">
        <w:rPr>
          <w:sz w:val="22"/>
          <w:szCs w:val="22"/>
        </w:rPr>
        <w:t xml:space="preserve">Battjes op schrift gesteld. </w:t>
      </w:r>
    </w:p>
    <w:p w14:paraId="3D7BFFB3" w14:textId="77777777" w:rsidR="00B81F2D" w:rsidRDefault="0090026D" w:rsidP="00BE18EC">
      <w:pPr>
        <w:rPr>
          <w:b/>
          <w:bCs/>
        </w:rPr>
      </w:pPr>
      <w:r>
        <w:rPr>
          <w:sz w:val="22"/>
          <w:szCs w:val="22"/>
        </w:rPr>
        <w:t xml:space="preserve">Deze samenvatting noemt </w:t>
      </w:r>
      <w:r w:rsidR="00D85E5B">
        <w:rPr>
          <w:sz w:val="22"/>
          <w:szCs w:val="22"/>
        </w:rPr>
        <w:t xml:space="preserve">volgordelijk </w:t>
      </w:r>
      <w:r>
        <w:rPr>
          <w:sz w:val="22"/>
          <w:szCs w:val="22"/>
        </w:rPr>
        <w:t xml:space="preserve">alle punten met een zeer verkorte toelichting, voor </w:t>
      </w:r>
      <w:r w:rsidR="00D85E5B">
        <w:rPr>
          <w:sz w:val="22"/>
          <w:szCs w:val="22"/>
        </w:rPr>
        <w:t>verdere</w:t>
      </w:r>
      <w:r>
        <w:rPr>
          <w:sz w:val="22"/>
          <w:szCs w:val="22"/>
        </w:rPr>
        <w:t xml:space="preserve"> uitleg en bronvermeldingen is </w:t>
      </w:r>
      <w:r w:rsidR="00CA6579">
        <w:rPr>
          <w:sz w:val="22"/>
          <w:szCs w:val="22"/>
        </w:rPr>
        <w:t>d</w:t>
      </w:r>
      <w:r w:rsidR="00935016">
        <w:rPr>
          <w:sz w:val="22"/>
          <w:szCs w:val="22"/>
        </w:rPr>
        <w:t xml:space="preserve">e volledige tekst te vinden op </w:t>
      </w:r>
      <w:hyperlink r:id="rId7" w:history="1">
        <w:r w:rsidR="00CA6579" w:rsidRPr="00CA6579">
          <w:rPr>
            <w:rStyle w:val="Hyperlink"/>
            <w:b/>
            <w:color w:val="auto"/>
          </w:rPr>
          <w:t>http:</w:t>
        </w:r>
        <w:r w:rsidR="00CA6579" w:rsidRPr="00CA6579">
          <w:rPr>
            <w:rStyle w:val="Hyperlink"/>
            <w:b/>
            <w:color w:val="auto"/>
          </w:rPr>
          <w:t>/</w:t>
        </w:r>
        <w:r w:rsidR="00CA6579" w:rsidRPr="00CA6579">
          <w:rPr>
            <w:rStyle w:val="Hyperlink"/>
            <w:b/>
            <w:color w:val="auto"/>
          </w:rPr>
          <w:t>/tinyurl.com/y8qsanlr</w:t>
        </w:r>
      </w:hyperlink>
      <w:r w:rsidR="00CA6579">
        <w:rPr>
          <w:b/>
          <w:bCs/>
        </w:rPr>
        <w:t xml:space="preserve"> </w:t>
      </w:r>
    </w:p>
    <w:p w14:paraId="054B0976" w14:textId="05DE53AD" w:rsidR="00BE18EC" w:rsidRPr="00F75DDA" w:rsidRDefault="00B81F2D" w:rsidP="00BE18EC">
      <w:pPr>
        <w:rPr>
          <w:b/>
        </w:rPr>
      </w:pPr>
      <w:r>
        <w:rPr>
          <w:sz w:val="22"/>
          <w:szCs w:val="22"/>
        </w:rPr>
        <w:t>In uw zienswijze kunt u de Analyse geheel of gedeeltelijk onderschrijven. U kunt ook de samenvatting gebruiken om specifieke punten over te nemen. Een zienswijze op specifieke locatieprofielen zult u zelf moeten verzinnen.</w:t>
      </w:r>
      <w:r>
        <w:rPr>
          <w:sz w:val="22"/>
          <w:szCs w:val="22"/>
        </w:rPr>
        <w:br/>
      </w:r>
      <w:r w:rsidR="00F75DDA" w:rsidRPr="00B81F2D">
        <w:rPr>
          <w:sz w:val="22"/>
          <w:szCs w:val="22"/>
        </w:rPr>
        <w:br/>
      </w:r>
      <w:r w:rsidR="00BE18EC" w:rsidRPr="00F75DDA">
        <w:rPr>
          <w:b/>
        </w:rPr>
        <w:t>Inleiding</w:t>
      </w:r>
    </w:p>
    <w:p w14:paraId="2AB69D61" w14:textId="77777777" w:rsidR="00BE18EC" w:rsidRDefault="00BE18EC" w:rsidP="00BE18EC">
      <w:pPr>
        <w:rPr>
          <w:sz w:val="22"/>
          <w:szCs w:val="22"/>
        </w:rPr>
      </w:pPr>
      <w:r>
        <w:rPr>
          <w:sz w:val="22"/>
          <w:szCs w:val="22"/>
        </w:rPr>
        <w:t xml:space="preserve">Van 9 juli t/m 22 september is inspraak mogelijk op het voorgenomen nieuwe geluidbeleid voor Amsterdamse evenementen. De plannen zijn door B&amp;W globaal beschreven in een brief aan de commissie AZ en er liggen twee inspraakdocumenten ter inzage, alsmede twee onderzoeksrapporten die niet voor inspraak zijn bedoeld. Onderstaande tabel A geeft een overzicht van deze ruim 600 pagina’s. Daarin is de in deze stukken genoemde </w:t>
      </w:r>
      <w:r w:rsidRPr="00B704FD">
        <w:rPr>
          <w:i/>
          <w:sz w:val="22"/>
          <w:szCs w:val="22"/>
        </w:rPr>
        <w:t>Evaluatie evenementenseizoen 2017</w:t>
      </w:r>
      <w:r>
        <w:rPr>
          <w:i/>
          <w:sz w:val="22"/>
          <w:szCs w:val="22"/>
        </w:rPr>
        <w:t xml:space="preserve"> </w:t>
      </w:r>
      <w:r w:rsidRPr="008906F7">
        <w:rPr>
          <w:sz w:val="22"/>
          <w:szCs w:val="22"/>
        </w:rPr>
        <w:t>niet</w:t>
      </w:r>
      <w:r>
        <w:rPr>
          <w:i/>
          <w:sz w:val="22"/>
          <w:szCs w:val="22"/>
        </w:rPr>
        <w:t xml:space="preserve"> </w:t>
      </w:r>
      <w:r>
        <w:rPr>
          <w:sz w:val="22"/>
          <w:szCs w:val="22"/>
        </w:rPr>
        <w:t>opgenomen, aangezien dat onderzoek pas in oktober gereed is.</w:t>
      </w:r>
    </w:p>
    <w:p w14:paraId="3AC05DD7" w14:textId="77777777" w:rsidR="00BE18EC" w:rsidRDefault="00BE18EC" w:rsidP="00BE18E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387"/>
        <w:gridCol w:w="1134"/>
        <w:gridCol w:w="2551"/>
        <w:gridCol w:w="615"/>
        <w:gridCol w:w="616"/>
      </w:tblGrid>
      <w:tr w:rsidR="00BE18EC" w:rsidRPr="00217CE1" w14:paraId="159AC1F1" w14:textId="77777777" w:rsidTr="00180454">
        <w:tc>
          <w:tcPr>
            <w:tcW w:w="0" w:type="auto"/>
            <w:shd w:val="clear" w:color="auto" w:fill="auto"/>
          </w:tcPr>
          <w:p w14:paraId="00DCE583" w14:textId="77777777" w:rsidR="00BE18EC" w:rsidRPr="00217CE1" w:rsidRDefault="00BE18EC" w:rsidP="00180454">
            <w:pPr>
              <w:jc w:val="center"/>
              <w:rPr>
                <w:b/>
                <w:sz w:val="20"/>
                <w:szCs w:val="20"/>
              </w:rPr>
            </w:pPr>
            <w:r w:rsidRPr="00217CE1">
              <w:rPr>
                <w:b/>
                <w:sz w:val="20"/>
                <w:szCs w:val="20"/>
              </w:rPr>
              <w:t>Auteur</w:t>
            </w:r>
          </w:p>
        </w:tc>
        <w:tc>
          <w:tcPr>
            <w:tcW w:w="3387" w:type="dxa"/>
            <w:shd w:val="clear" w:color="auto" w:fill="auto"/>
          </w:tcPr>
          <w:p w14:paraId="355D955A" w14:textId="77777777" w:rsidR="00BE18EC" w:rsidRPr="00217CE1" w:rsidRDefault="00BE18EC" w:rsidP="00180454">
            <w:pPr>
              <w:jc w:val="center"/>
              <w:rPr>
                <w:b/>
                <w:sz w:val="20"/>
                <w:szCs w:val="20"/>
              </w:rPr>
            </w:pPr>
            <w:r w:rsidRPr="00217CE1">
              <w:rPr>
                <w:b/>
                <w:sz w:val="20"/>
                <w:szCs w:val="20"/>
              </w:rPr>
              <w:t>Titel</w:t>
            </w:r>
          </w:p>
          <w:p w14:paraId="62377177" w14:textId="77777777" w:rsidR="00BE18EC" w:rsidRPr="00217CE1" w:rsidRDefault="00BE18EC" w:rsidP="00180454">
            <w:pPr>
              <w:jc w:val="center"/>
              <w:rPr>
                <w:sz w:val="20"/>
                <w:szCs w:val="20"/>
              </w:rPr>
            </w:pPr>
            <w:r w:rsidRPr="00217CE1">
              <w:rPr>
                <w:sz w:val="20"/>
                <w:szCs w:val="20"/>
              </w:rPr>
              <w:t>Met tussen [ ] de verwijstitel</w:t>
            </w:r>
          </w:p>
        </w:tc>
        <w:tc>
          <w:tcPr>
            <w:tcW w:w="1134" w:type="dxa"/>
            <w:shd w:val="clear" w:color="auto" w:fill="auto"/>
          </w:tcPr>
          <w:p w14:paraId="0408CA6C" w14:textId="77777777" w:rsidR="00BE18EC" w:rsidRPr="00217CE1" w:rsidRDefault="00BE18EC" w:rsidP="00180454">
            <w:pPr>
              <w:jc w:val="center"/>
              <w:rPr>
                <w:b/>
                <w:sz w:val="20"/>
                <w:szCs w:val="20"/>
              </w:rPr>
            </w:pPr>
            <w:r w:rsidRPr="00217CE1">
              <w:rPr>
                <w:b/>
                <w:sz w:val="20"/>
                <w:szCs w:val="20"/>
              </w:rPr>
              <w:t>Datum</w:t>
            </w:r>
          </w:p>
        </w:tc>
        <w:tc>
          <w:tcPr>
            <w:tcW w:w="2551" w:type="dxa"/>
            <w:shd w:val="clear" w:color="auto" w:fill="auto"/>
          </w:tcPr>
          <w:p w14:paraId="604A477B" w14:textId="77777777" w:rsidR="00BE18EC" w:rsidRPr="00217CE1" w:rsidRDefault="00BE18EC" w:rsidP="00180454">
            <w:pPr>
              <w:jc w:val="center"/>
              <w:rPr>
                <w:b/>
                <w:sz w:val="20"/>
                <w:szCs w:val="20"/>
              </w:rPr>
            </w:pPr>
            <w:r w:rsidRPr="00217CE1">
              <w:rPr>
                <w:b/>
                <w:sz w:val="20"/>
                <w:szCs w:val="20"/>
              </w:rPr>
              <w:t>Inhoud</w:t>
            </w:r>
          </w:p>
        </w:tc>
        <w:tc>
          <w:tcPr>
            <w:tcW w:w="1231" w:type="dxa"/>
            <w:gridSpan w:val="2"/>
            <w:shd w:val="clear" w:color="auto" w:fill="auto"/>
          </w:tcPr>
          <w:p w14:paraId="1CA52702" w14:textId="77777777" w:rsidR="00BE18EC" w:rsidRPr="00217CE1" w:rsidRDefault="00BE18EC" w:rsidP="00180454">
            <w:pPr>
              <w:jc w:val="center"/>
              <w:rPr>
                <w:b/>
                <w:sz w:val="20"/>
                <w:szCs w:val="20"/>
              </w:rPr>
            </w:pPr>
            <w:r w:rsidRPr="00217CE1">
              <w:rPr>
                <w:b/>
                <w:sz w:val="20"/>
                <w:szCs w:val="20"/>
              </w:rPr>
              <w:t>Aantal pag.</w:t>
            </w:r>
          </w:p>
          <w:p w14:paraId="06D62BBB" w14:textId="77777777" w:rsidR="00BE18EC" w:rsidRPr="00217CE1" w:rsidRDefault="00BE18EC" w:rsidP="00180454">
            <w:pPr>
              <w:jc w:val="center"/>
              <w:rPr>
                <w:sz w:val="16"/>
                <w:szCs w:val="16"/>
              </w:rPr>
            </w:pPr>
            <w:r w:rsidRPr="00217CE1">
              <w:rPr>
                <w:sz w:val="16"/>
                <w:szCs w:val="16"/>
              </w:rPr>
              <w:t xml:space="preserve">incl. resp.  </w:t>
            </w:r>
          </w:p>
          <w:p w14:paraId="61585AA8" w14:textId="77777777" w:rsidR="00BE18EC" w:rsidRPr="00217CE1" w:rsidRDefault="00BE18EC" w:rsidP="00180454">
            <w:pPr>
              <w:jc w:val="center"/>
              <w:rPr>
                <w:sz w:val="16"/>
                <w:szCs w:val="16"/>
              </w:rPr>
            </w:pPr>
            <w:r w:rsidRPr="00217CE1">
              <w:rPr>
                <w:sz w:val="16"/>
                <w:szCs w:val="16"/>
              </w:rPr>
              <w:t>excl. bijlagen</w:t>
            </w:r>
          </w:p>
        </w:tc>
      </w:tr>
      <w:tr w:rsidR="00BE18EC" w:rsidRPr="00217CE1" w14:paraId="5C75F732" w14:textId="77777777" w:rsidTr="00180454">
        <w:tc>
          <w:tcPr>
            <w:tcW w:w="0" w:type="auto"/>
            <w:vMerge w:val="restart"/>
            <w:shd w:val="clear" w:color="auto" w:fill="auto"/>
          </w:tcPr>
          <w:p w14:paraId="6D0EE508" w14:textId="77777777" w:rsidR="00BE18EC" w:rsidRPr="00217CE1" w:rsidRDefault="00BE18EC" w:rsidP="00180454">
            <w:pPr>
              <w:rPr>
                <w:sz w:val="20"/>
                <w:szCs w:val="20"/>
              </w:rPr>
            </w:pPr>
            <w:r w:rsidRPr="00217CE1">
              <w:rPr>
                <w:sz w:val="20"/>
                <w:szCs w:val="20"/>
              </w:rPr>
              <w:t>B&amp;W</w:t>
            </w:r>
          </w:p>
          <w:p w14:paraId="6F7563BB" w14:textId="77777777" w:rsidR="00BE18EC" w:rsidRPr="00217CE1" w:rsidRDefault="00BE18EC" w:rsidP="00180454">
            <w:pPr>
              <w:rPr>
                <w:sz w:val="18"/>
                <w:szCs w:val="18"/>
              </w:rPr>
            </w:pPr>
            <w:r w:rsidRPr="00217CE1">
              <w:rPr>
                <w:sz w:val="18"/>
                <w:szCs w:val="18"/>
              </w:rPr>
              <w:t>(voor in-</w:t>
            </w:r>
          </w:p>
          <w:p w14:paraId="057FF8A5" w14:textId="77777777" w:rsidR="00BE18EC" w:rsidRPr="00217CE1" w:rsidRDefault="00BE18EC" w:rsidP="00180454">
            <w:pPr>
              <w:rPr>
                <w:sz w:val="18"/>
                <w:szCs w:val="18"/>
              </w:rPr>
            </w:pPr>
            <w:r w:rsidRPr="00217CE1">
              <w:rPr>
                <w:sz w:val="18"/>
                <w:szCs w:val="18"/>
              </w:rPr>
              <w:t xml:space="preserve"> spraak)</w:t>
            </w:r>
          </w:p>
        </w:tc>
        <w:tc>
          <w:tcPr>
            <w:tcW w:w="3387" w:type="dxa"/>
            <w:shd w:val="clear" w:color="auto" w:fill="auto"/>
          </w:tcPr>
          <w:p w14:paraId="19728139" w14:textId="77777777" w:rsidR="00BE18EC" w:rsidRPr="00217CE1" w:rsidRDefault="00BE18EC" w:rsidP="00180454">
            <w:pPr>
              <w:rPr>
                <w:i/>
                <w:sz w:val="20"/>
                <w:szCs w:val="20"/>
              </w:rPr>
            </w:pPr>
            <w:r w:rsidRPr="00217CE1">
              <w:rPr>
                <w:i/>
                <w:sz w:val="20"/>
                <w:szCs w:val="20"/>
              </w:rPr>
              <w:t xml:space="preserve">Geluidbeleid voor evenementen in Amsterdam – beleidsregel </w:t>
            </w:r>
          </w:p>
          <w:p w14:paraId="58D432C9" w14:textId="77777777" w:rsidR="00BE18EC" w:rsidRPr="00217CE1" w:rsidRDefault="00BE18EC" w:rsidP="00180454">
            <w:pPr>
              <w:rPr>
                <w:sz w:val="18"/>
                <w:szCs w:val="18"/>
              </w:rPr>
            </w:pPr>
            <w:r w:rsidRPr="00217CE1">
              <w:rPr>
                <w:sz w:val="18"/>
                <w:szCs w:val="18"/>
              </w:rPr>
              <w:t>[beleidsregels 2017]</w:t>
            </w:r>
          </w:p>
        </w:tc>
        <w:tc>
          <w:tcPr>
            <w:tcW w:w="1134" w:type="dxa"/>
            <w:shd w:val="clear" w:color="auto" w:fill="auto"/>
          </w:tcPr>
          <w:p w14:paraId="5FAD2302" w14:textId="77777777" w:rsidR="00BE18EC" w:rsidRPr="00217CE1" w:rsidRDefault="00BE18EC" w:rsidP="00180454">
            <w:pPr>
              <w:jc w:val="center"/>
              <w:rPr>
                <w:sz w:val="18"/>
                <w:szCs w:val="18"/>
              </w:rPr>
            </w:pPr>
            <w:r w:rsidRPr="00217CE1">
              <w:rPr>
                <w:sz w:val="18"/>
                <w:szCs w:val="18"/>
              </w:rPr>
              <w:t>Geen</w:t>
            </w:r>
          </w:p>
        </w:tc>
        <w:tc>
          <w:tcPr>
            <w:tcW w:w="2551" w:type="dxa"/>
            <w:shd w:val="clear" w:color="auto" w:fill="auto"/>
          </w:tcPr>
          <w:p w14:paraId="1024E357" w14:textId="77777777" w:rsidR="00BE18EC" w:rsidRPr="00217CE1" w:rsidRDefault="00BE18EC" w:rsidP="00180454">
            <w:pPr>
              <w:rPr>
                <w:sz w:val="18"/>
                <w:szCs w:val="18"/>
              </w:rPr>
            </w:pPr>
            <w:r w:rsidRPr="00217CE1">
              <w:rPr>
                <w:sz w:val="18"/>
                <w:szCs w:val="18"/>
              </w:rPr>
              <w:t>Nieuwe beleidsregels met bijlagen BBT en Meet- en rekenprotocol</w:t>
            </w:r>
          </w:p>
        </w:tc>
        <w:tc>
          <w:tcPr>
            <w:tcW w:w="615" w:type="dxa"/>
            <w:shd w:val="clear" w:color="auto" w:fill="auto"/>
          </w:tcPr>
          <w:p w14:paraId="72322B63" w14:textId="77777777" w:rsidR="00BE18EC" w:rsidRPr="00217CE1" w:rsidRDefault="00BE18EC" w:rsidP="00180454">
            <w:pPr>
              <w:jc w:val="center"/>
              <w:rPr>
                <w:sz w:val="16"/>
                <w:szCs w:val="16"/>
              </w:rPr>
            </w:pPr>
            <w:r w:rsidRPr="00217CE1">
              <w:rPr>
                <w:sz w:val="18"/>
                <w:szCs w:val="18"/>
              </w:rPr>
              <w:t>45</w:t>
            </w:r>
          </w:p>
        </w:tc>
        <w:tc>
          <w:tcPr>
            <w:tcW w:w="616" w:type="dxa"/>
            <w:shd w:val="clear" w:color="auto" w:fill="auto"/>
          </w:tcPr>
          <w:p w14:paraId="09B76A4E" w14:textId="77777777" w:rsidR="00BE18EC" w:rsidRPr="00217CE1" w:rsidRDefault="00BE18EC" w:rsidP="00180454">
            <w:pPr>
              <w:rPr>
                <w:sz w:val="16"/>
                <w:szCs w:val="16"/>
              </w:rPr>
            </w:pPr>
            <w:r w:rsidRPr="00217CE1">
              <w:rPr>
                <w:sz w:val="16"/>
                <w:szCs w:val="16"/>
              </w:rPr>
              <w:t>incl.</w:t>
            </w:r>
          </w:p>
        </w:tc>
      </w:tr>
      <w:tr w:rsidR="00BE18EC" w:rsidRPr="00217CE1" w14:paraId="37980D55" w14:textId="77777777" w:rsidTr="00180454">
        <w:tc>
          <w:tcPr>
            <w:tcW w:w="0" w:type="auto"/>
            <w:vMerge/>
            <w:shd w:val="clear" w:color="auto" w:fill="auto"/>
          </w:tcPr>
          <w:p w14:paraId="3499103B" w14:textId="77777777" w:rsidR="00BE18EC" w:rsidRPr="00217CE1" w:rsidRDefault="00BE18EC" w:rsidP="00180454">
            <w:pPr>
              <w:rPr>
                <w:sz w:val="18"/>
                <w:szCs w:val="18"/>
              </w:rPr>
            </w:pPr>
          </w:p>
        </w:tc>
        <w:tc>
          <w:tcPr>
            <w:tcW w:w="3387" w:type="dxa"/>
            <w:shd w:val="clear" w:color="auto" w:fill="auto"/>
          </w:tcPr>
          <w:p w14:paraId="6F1083D1" w14:textId="77777777" w:rsidR="00BE18EC" w:rsidRPr="00217CE1" w:rsidRDefault="00BE18EC" w:rsidP="00180454">
            <w:pPr>
              <w:rPr>
                <w:i/>
                <w:sz w:val="18"/>
                <w:szCs w:val="18"/>
              </w:rPr>
            </w:pPr>
            <w:r w:rsidRPr="00217CE1">
              <w:rPr>
                <w:i/>
                <w:sz w:val="20"/>
                <w:szCs w:val="20"/>
              </w:rPr>
              <w:t>Locatieprofielen 2017</w:t>
            </w:r>
            <w:r w:rsidRPr="00217CE1">
              <w:rPr>
                <w:i/>
                <w:sz w:val="18"/>
                <w:szCs w:val="18"/>
              </w:rPr>
              <w:t xml:space="preserve"> </w:t>
            </w:r>
          </w:p>
          <w:p w14:paraId="679DE7B4" w14:textId="77777777" w:rsidR="00BE18EC" w:rsidRPr="00217CE1" w:rsidRDefault="00BE18EC" w:rsidP="00180454">
            <w:pPr>
              <w:rPr>
                <w:i/>
                <w:sz w:val="20"/>
                <w:szCs w:val="20"/>
              </w:rPr>
            </w:pPr>
            <w:r w:rsidRPr="00217CE1">
              <w:rPr>
                <w:sz w:val="18"/>
                <w:szCs w:val="18"/>
              </w:rPr>
              <w:t>[76 Locatieprofielen 2017]</w:t>
            </w:r>
          </w:p>
        </w:tc>
        <w:tc>
          <w:tcPr>
            <w:tcW w:w="1134" w:type="dxa"/>
            <w:shd w:val="clear" w:color="auto" w:fill="auto"/>
          </w:tcPr>
          <w:p w14:paraId="2FCECB1E" w14:textId="77777777" w:rsidR="00BE18EC" w:rsidRPr="00217CE1" w:rsidRDefault="00BE18EC" w:rsidP="00180454">
            <w:pPr>
              <w:jc w:val="center"/>
              <w:rPr>
                <w:sz w:val="18"/>
                <w:szCs w:val="18"/>
              </w:rPr>
            </w:pPr>
            <w:r w:rsidRPr="00217CE1">
              <w:rPr>
                <w:sz w:val="18"/>
                <w:szCs w:val="18"/>
              </w:rPr>
              <w:t>Geen</w:t>
            </w:r>
          </w:p>
        </w:tc>
        <w:tc>
          <w:tcPr>
            <w:tcW w:w="2551" w:type="dxa"/>
            <w:shd w:val="clear" w:color="auto" w:fill="auto"/>
          </w:tcPr>
          <w:p w14:paraId="2B5318DD" w14:textId="77777777" w:rsidR="00BE18EC" w:rsidRPr="00217CE1" w:rsidRDefault="00BE18EC" w:rsidP="00180454">
            <w:pPr>
              <w:rPr>
                <w:sz w:val="18"/>
                <w:szCs w:val="18"/>
              </w:rPr>
            </w:pPr>
            <w:r w:rsidRPr="00217CE1">
              <w:rPr>
                <w:sz w:val="18"/>
                <w:szCs w:val="18"/>
              </w:rPr>
              <w:t>76 locatieprofielen waarvan 55 op basis van  locatieprofielen van stadsdelen</w:t>
            </w:r>
          </w:p>
        </w:tc>
        <w:tc>
          <w:tcPr>
            <w:tcW w:w="615" w:type="dxa"/>
            <w:shd w:val="clear" w:color="auto" w:fill="auto"/>
          </w:tcPr>
          <w:p w14:paraId="2DED9D65" w14:textId="77777777" w:rsidR="00BE18EC" w:rsidRPr="00217CE1" w:rsidRDefault="00BE18EC" w:rsidP="00180454">
            <w:pPr>
              <w:jc w:val="center"/>
              <w:rPr>
                <w:sz w:val="18"/>
                <w:szCs w:val="18"/>
              </w:rPr>
            </w:pPr>
            <w:r w:rsidRPr="00217CE1">
              <w:rPr>
                <w:sz w:val="18"/>
                <w:szCs w:val="18"/>
              </w:rPr>
              <w:t>280</w:t>
            </w:r>
          </w:p>
        </w:tc>
        <w:tc>
          <w:tcPr>
            <w:tcW w:w="616" w:type="dxa"/>
            <w:shd w:val="clear" w:color="auto" w:fill="auto"/>
          </w:tcPr>
          <w:p w14:paraId="0FBBEDA2" w14:textId="77777777" w:rsidR="00BE18EC" w:rsidRPr="00217CE1" w:rsidRDefault="00BE18EC" w:rsidP="00180454">
            <w:pPr>
              <w:jc w:val="center"/>
              <w:rPr>
                <w:sz w:val="18"/>
                <w:szCs w:val="18"/>
              </w:rPr>
            </w:pPr>
            <w:r w:rsidRPr="00217CE1">
              <w:rPr>
                <w:sz w:val="18"/>
                <w:szCs w:val="18"/>
              </w:rPr>
              <w:t>-</w:t>
            </w:r>
          </w:p>
        </w:tc>
      </w:tr>
      <w:tr w:rsidR="00BE18EC" w:rsidRPr="00217CE1" w14:paraId="4A302F56" w14:textId="77777777" w:rsidTr="00180454">
        <w:tc>
          <w:tcPr>
            <w:tcW w:w="0" w:type="auto"/>
            <w:vMerge w:val="restart"/>
            <w:shd w:val="clear" w:color="auto" w:fill="auto"/>
          </w:tcPr>
          <w:p w14:paraId="5F445988" w14:textId="77777777" w:rsidR="00BE18EC" w:rsidRPr="00217CE1" w:rsidRDefault="00BE18EC" w:rsidP="00180454">
            <w:pPr>
              <w:rPr>
                <w:sz w:val="20"/>
                <w:szCs w:val="20"/>
              </w:rPr>
            </w:pPr>
            <w:r w:rsidRPr="00217CE1">
              <w:rPr>
                <w:sz w:val="20"/>
                <w:szCs w:val="20"/>
              </w:rPr>
              <w:t>geluidBuro</w:t>
            </w:r>
          </w:p>
          <w:p w14:paraId="5C2BA693" w14:textId="77777777" w:rsidR="00BE18EC" w:rsidRPr="00217CE1" w:rsidRDefault="00BE18EC" w:rsidP="00180454">
            <w:pPr>
              <w:rPr>
                <w:sz w:val="18"/>
                <w:szCs w:val="18"/>
              </w:rPr>
            </w:pPr>
            <w:r w:rsidRPr="00217CE1">
              <w:rPr>
                <w:sz w:val="18"/>
                <w:szCs w:val="18"/>
              </w:rPr>
              <w:t xml:space="preserve">(niet voor </w:t>
            </w:r>
          </w:p>
          <w:p w14:paraId="11A22C06" w14:textId="77777777" w:rsidR="00BE18EC" w:rsidRPr="00217CE1" w:rsidRDefault="00BE18EC" w:rsidP="00180454">
            <w:pPr>
              <w:rPr>
                <w:sz w:val="18"/>
                <w:szCs w:val="18"/>
              </w:rPr>
            </w:pPr>
            <w:r w:rsidRPr="00217CE1">
              <w:rPr>
                <w:sz w:val="18"/>
                <w:szCs w:val="18"/>
              </w:rPr>
              <w:t xml:space="preserve"> inspraak)</w:t>
            </w:r>
          </w:p>
        </w:tc>
        <w:tc>
          <w:tcPr>
            <w:tcW w:w="3387" w:type="dxa"/>
            <w:shd w:val="clear" w:color="auto" w:fill="auto"/>
          </w:tcPr>
          <w:p w14:paraId="157F94C2" w14:textId="77777777" w:rsidR="00BE18EC" w:rsidRPr="00217CE1" w:rsidRDefault="00BE18EC" w:rsidP="00180454">
            <w:pPr>
              <w:rPr>
                <w:i/>
                <w:sz w:val="20"/>
                <w:szCs w:val="20"/>
              </w:rPr>
            </w:pPr>
            <w:r w:rsidRPr="00217CE1">
              <w:rPr>
                <w:i/>
                <w:sz w:val="20"/>
                <w:szCs w:val="20"/>
              </w:rPr>
              <w:t>Geluid bij evenementen</w:t>
            </w:r>
          </w:p>
          <w:p w14:paraId="5A7AA141" w14:textId="77777777" w:rsidR="00BE18EC" w:rsidRPr="00217CE1" w:rsidRDefault="00BE18EC" w:rsidP="00180454">
            <w:pPr>
              <w:rPr>
                <w:sz w:val="18"/>
                <w:szCs w:val="18"/>
              </w:rPr>
            </w:pPr>
            <w:r w:rsidRPr="00217CE1">
              <w:rPr>
                <w:sz w:val="18"/>
                <w:szCs w:val="18"/>
              </w:rPr>
              <w:t>[</w:t>
            </w:r>
            <w:r>
              <w:rPr>
                <w:sz w:val="18"/>
                <w:szCs w:val="18"/>
              </w:rPr>
              <w:t>G</w:t>
            </w:r>
            <w:r w:rsidRPr="00217CE1">
              <w:rPr>
                <w:sz w:val="18"/>
                <w:szCs w:val="18"/>
              </w:rPr>
              <w:t>eluidsonderzoek 2016]</w:t>
            </w:r>
          </w:p>
        </w:tc>
        <w:tc>
          <w:tcPr>
            <w:tcW w:w="1134" w:type="dxa"/>
            <w:shd w:val="clear" w:color="auto" w:fill="auto"/>
          </w:tcPr>
          <w:p w14:paraId="2D891F18" w14:textId="77777777" w:rsidR="00BE18EC" w:rsidRPr="00217CE1" w:rsidRDefault="00BE18EC" w:rsidP="00180454">
            <w:pPr>
              <w:jc w:val="center"/>
              <w:rPr>
                <w:sz w:val="18"/>
                <w:szCs w:val="18"/>
              </w:rPr>
            </w:pPr>
            <w:r w:rsidRPr="00217CE1">
              <w:rPr>
                <w:sz w:val="18"/>
                <w:szCs w:val="18"/>
              </w:rPr>
              <w:t>5-12-2016</w:t>
            </w:r>
          </w:p>
        </w:tc>
        <w:tc>
          <w:tcPr>
            <w:tcW w:w="2551" w:type="dxa"/>
            <w:shd w:val="clear" w:color="auto" w:fill="auto"/>
          </w:tcPr>
          <w:p w14:paraId="007AA574" w14:textId="77777777" w:rsidR="00BE18EC" w:rsidRPr="00217CE1" w:rsidRDefault="00BE18EC" w:rsidP="00180454">
            <w:pPr>
              <w:rPr>
                <w:sz w:val="18"/>
                <w:szCs w:val="18"/>
              </w:rPr>
            </w:pPr>
            <w:r w:rsidRPr="00217CE1">
              <w:rPr>
                <w:sz w:val="18"/>
                <w:szCs w:val="18"/>
              </w:rPr>
              <w:t>Onderzoek evenementen geluid</w:t>
            </w:r>
          </w:p>
        </w:tc>
        <w:tc>
          <w:tcPr>
            <w:tcW w:w="615" w:type="dxa"/>
            <w:shd w:val="clear" w:color="auto" w:fill="auto"/>
          </w:tcPr>
          <w:p w14:paraId="7C29FC6C" w14:textId="77777777" w:rsidR="00BE18EC" w:rsidRPr="00217CE1" w:rsidRDefault="00BE18EC" w:rsidP="00180454">
            <w:pPr>
              <w:jc w:val="center"/>
              <w:rPr>
                <w:sz w:val="18"/>
                <w:szCs w:val="18"/>
              </w:rPr>
            </w:pPr>
            <w:r w:rsidRPr="00217CE1">
              <w:rPr>
                <w:sz w:val="18"/>
                <w:szCs w:val="18"/>
              </w:rPr>
              <w:t>96</w:t>
            </w:r>
          </w:p>
        </w:tc>
        <w:tc>
          <w:tcPr>
            <w:tcW w:w="616" w:type="dxa"/>
            <w:shd w:val="clear" w:color="auto" w:fill="auto"/>
          </w:tcPr>
          <w:p w14:paraId="71C5BEA8" w14:textId="77777777" w:rsidR="00BE18EC" w:rsidRPr="00217CE1" w:rsidRDefault="00BE18EC" w:rsidP="00180454">
            <w:pPr>
              <w:jc w:val="center"/>
              <w:rPr>
                <w:sz w:val="18"/>
                <w:szCs w:val="18"/>
              </w:rPr>
            </w:pPr>
            <w:r w:rsidRPr="00217CE1">
              <w:rPr>
                <w:sz w:val="18"/>
                <w:szCs w:val="18"/>
              </w:rPr>
              <w:t>excl.</w:t>
            </w:r>
          </w:p>
        </w:tc>
      </w:tr>
      <w:tr w:rsidR="00BE18EC" w:rsidRPr="00217CE1" w14:paraId="2DA29C99" w14:textId="77777777" w:rsidTr="00180454">
        <w:tc>
          <w:tcPr>
            <w:tcW w:w="0" w:type="auto"/>
            <w:vMerge/>
            <w:shd w:val="clear" w:color="auto" w:fill="auto"/>
          </w:tcPr>
          <w:p w14:paraId="3594DD45" w14:textId="77777777" w:rsidR="00BE18EC" w:rsidRPr="00217CE1" w:rsidRDefault="00BE18EC" w:rsidP="00180454">
            <w:pPr>
              <w:rPr>
                <w:sz w:val="18"/>
                <w:szCs w:val="18"/>
              </w:rPr>
            </w:pPr>
          </w:p>
        </w:tc>
        <w:tc>
          <w:tcPr>
            <w:tcW w:w="3387" w:type="dxa"/>
            <w:shd w:val="clear" w:color="auto" w:fill="auto"/>
          </w:tcPr>
          <w:p w14:paraId="2AF9708A" w14:textId="77777777" w:rsidR="00BE18EC" w:rsidRPr="00217CE1" w:rsidRDefault="00BE18EC" w:rsidP="00180454">
            <w:pPr>
              <w:rPr>
                <w:i/>
                <w:sz w:val="20"/>
                <w:szCs w:val="20"/>
              </w:rPr>
            </w:pPr>
            <w:r w:rsidRPr="00217CE1">
              <w:rPr>
                <w:i/>
                <w:sz w:val="20"/>
                <w:szCs w:val="20"/>
              </w:rPr>
              <w:t>Onderzoek evenementenlocaties</w:t>
            </w:r>
          </w:p>
          <w:p w14:paraId="3E5F3B1F" w14:textId="77777777" w:rsidR="00BE18EC" w:rsidRPr="00217CE1" w:rsidRDefault="00BE18EC" w:rsidP="00180454">
            <w:pPr>
              <w:rPr>
                <w:sz w:val="18"/>
                <w:szCs w:val="18"/>
              </w:rPr>
            </w:pPr>
            <w:r w:rsidRPr="00217CE1">
              <w:rPr>
                <w:sz w:val="18"/>
                <w:szCs w:val="18"/>
              </w:rPr>
              <w:t>[</w:t>
            </w:r>
            <w:r>
              <w:rPr>
                <w:sz w:val="18"/>
                <w:szCs w:val="18"/>
              </w:rPr>
              <w:t>O</w:t>
            </w:r>
            <w:r w:rsidRPr="00217CE1">
              <w:rPr>
                <w:sz w:val="18"/>
                <w:szCs w:val="18"/>
              </w:rPr>
              <w:t>nderzoek 21 locaties 2017]</w:t>
            </w:r>
          </w:p>
        </w:tc>
        <w:tc>
          <w:tcPr>
            <w:tcW w:w="1134" w:type="dxa"/>
            <w:shd w:val="clear" w:color="auto" w:fill="auto"/>
          </w:tcPr>
          <w:p w14:paraId="666BD7B2" w14:textId="77777777" w:rsidR="00BE18EC" w:rsidRPr="00217CE1" w:rsidRDefault="00BE18EC" w:rsidP="00180454">
            <w:pPr>
              <w:jc w:val="center"/>
              <w:rPr>
                <w:sz w:val="18"/>
                <w:szCs w:val="18"/>
              </w:rPr>
            </w:pPr>
            <w:r w:rsidRPr="00217CE1">
              <w:rPr>
                <w:sz w:val="18"/>
                <w:szCs w:val="18"/>
              </w:rPr>
              <w:t>4-07-2017</w:t>
            </w:r>
          </w:p>
        </w:tc>
        <w:tc>
          <w:tcPr>
            <w:tcW w:w="2551" w:type="dxa"/>
            <w:shd w:val="clear" w:color="auto" w:fill="auto"/>
          </w:tcPr>
          <w:p w14:paraId="523EB3C9" w14:textId="77777777" w:rsidR="00BE18EC" w:rsidRPr="00217CE1" w:rsidRDefault="00BE18EC" w:rsidP="00180454">
            <w:pPr>
              <w:rPr>
                <w:sz w:val="18"/>
                <w:szCs w:val="18"/>
              </w:rPr>
            </w:pPr>
            <w:r w:rsidRPr="00217CE1">
              <w:rPr>
                <w:sz w:val="18"/>
                <w:szCs w:val="18"/>
              </w:rPr>
              <w:t>Onderzoek en aanbevelingen betr. 21 evenementenlocaties</w:t>
            </w:r>
          </w:p>
        </w:tc>
        <w:tc>
          <w:tcPr>
            <w:tcW w:w="615" w:type="dxa"/>
            <w:shd w:val="clear" w:color="auto" w:fill="auto"/>
          </w:tcPr>
          <w:p w14:paraId="4A8403FB" w14:textId="77777777" w:rsidR="00BE18EC" w:rsidRPr="00217CE1" w:rsidRDefault="00BE18EC" w:rsidP="00180454">
            <w:pPr>
              <w:jc w:val="center"/>
              <w:rPr>
                <w:sz w:val="18"/>
                <w:szCs w:val="18"/>
              </w:rPr>
            </w:pPr>
            <w:r w:rsidRPr="00217CE1">
              <w:rPr>
                <w:sz w:val="18"/>
                <w:szCs w:val="18"/>
              </w:rPr>
              <w:t>173</w:t>
            </w:r>
          </w:p>
        </w:tc>
        <w:tc>
          <w:tcPr>
            <w:tcW w:w="616" w:type="dxa"/>
            <w:shd w:val="clear" w:color="auto" w:fill="auto"/>
          </w:tcPr>
          <w:p w14:paraId="4599857B" w14:textId="77777777" w:rsidR="00BE18EC" w:rsidRPr="00217CE1" w:rsidRDefault="00BE18EC" w:rsidP="00180454">
            <w:pPr>
              <w:jc w:val="center"/>
              <w:rPr>
                <w:sz w:val="18"/>
                <w:szCs w:val="18"/>
              </w:rPr>
            </w:pPr>
            <w:r w:rsidRPr="00217CE1">
              <w:rPr>
                <w:sz w:val="18"/>
                <w:szCs w:val="18"/>
              </w:rPr>
              <w:t>-</w:t>
            </w:r>
          </w:p>
        </w:tc>
      </w:tr>
      <w:tr w:rsidR="00BE18EC" w:rsidRPr="00217CE1" w14:paraId="0429D166" w14:textId="77777777" w:rsidTr="00180454">
        <w:tc>
          <w:tcPr>
            <w:tcW w:w="0" w:type="auto"/>
            <w:vMerge/>
            <w:shd w:val="clear" w:color="auto" w:fill="auto"/>
          </w:tcPr>
          <w:p w14:paraId="525E560C" w14:textId="77777777" w:rsidR="00BE18EC" w:rsidRPr="00217CE1" w:rsidRDefault="00BE18EC" w:rsidP="00180454">
            <w:pPr>
              <w:rPr>
                <w:sz w:val="18"/>
                <w:szCs w:val="18"/>
              </w:rPr>
            </w:pPr>
          </w:p>
        </w:tc>
        <w:tc>
          <w:tcPr>
            <w:tcW w:w="3387" w:type="dxa"/>
            <w:shd w:val="clear" w:color="auto" w:fill="auto"/>
          </w:tcPr>
          <w:p w14:paraId="0817FA9B" w14:textId="77777777" w:rsidR="00BE18EC" w:rsidRPr="00217CE1" w:rsidRDefault="00BE18EC" w:rsidP="006E5FA5">
            <w:pPr>
              <w:rPr>
                <w:i/>
                <w:sz w:val="20"/>
                <w:szCs w:val="20"/>
              </w:rPr>
            </w:pPr>
            <w:r w:rsidRPr="00217CE1">
              <w:rPr>
                <w:i/>
                <w:sz w:val="20"/>
                <w:szCs w:val="20"/>
              </w:rPr>
              <w:t xml:space="preserve">Samenvatting onderzoek evenementenlocaties </w:t>
            </w:r>
          </w:p>
        </w:tc>
        <w:tc>
          <w:tcPr>
            <w:tcW w:w="1134" w:type="dxa"/>
            <w:shd w:val="clear" w:color="auto" w:fill="auto"/>
          </w:tcPr>
          <w:p w14:paraId="1AF5C389" w14:textId="77777777" w:rsidR="00BE18EC" w:rsidRPr="00217CE1" w:rsidRDefault="00BE18EC" w:rsidP="00180454">
            <w:pPr>
              <w:jc w:val="center"/>
              <w:rPr>
                <w:sz w:val="18"/>
                <w:szCs w:val="18"/>
              </w:rPr>
            </w:pPr>
            <w:r w:rsidRPr="00217CE1">
              <w:rPr>
                <w:sz w:val="18"/>
                <w:szCs w:val="18"/>
              </w:rPr>
              <w:t>4-07-2017</w:t>
            </w:r>
          </w:p>
        </w:tc>
        <w:tc>
          <w:tcPr>
            <w:tcW w:w="2551" w:type="dxa"/>
            <w:shd w:val="clear" w:color="auto" w:fill="auto"/>
          </w:tcPr>
          <w:p w14:paraId="615B0D39" w14:textId="77777777" w:rsidR="00BE18EC" w:rsidRPr="00217CE1" w:rsidRDefault="00BE18EC" w:rsidP="00180454">
            <w:pPr>
              <w:rPr>
                <w:sz w:val="18"/>
                <w:szCs w:val="18"/>
              </w:rPr>
            </w:pPr>
            <w:r>
              <w:rPr>
                <w:sz w:val="18"/>
                <w:szCs w:val="18"/>
              </w:rPr>
              <w:t>P</w:t>
            </w:r>
            <w:r w:rsidRPr="00217CE1">
              <w:rPr>
                <w:sz w:val="18"/>
                <w:szCs w:val="18"/>
              </w:rPr>
              <w:t>ag. 5 van het onderzoek evenementenlocaties</w:t>
            </w:r>
          </w:p>
        </w:tc>
        <w:tc>
          <w:tcPr>
            <w:tcW w:w="615" w:type="dxa"/>
            <w:shd w:val="clear" w:color="auto" w:fill="auto"/>
          </w:tcPr>
          <w:p w14:paraId="7D173538" w14:textId="77777777" w:rsidR="00BE18EC" w:rsidRPr="00217CE1" w:rsidRDefault="00BE18EC" w:rsidP="00180454">
            <w:pPr>
              <w:jc w:val="center"/>
              <w:rPr>
                <w:sz w:val="18"/>
                <w:szCs w:val="18"/>
              </w:rPr>
            </w:pPr>
            <w:r>
              <w:rPr>
                <w:sz w:val="18"/>
                <w:szCs w:val="18"/>
              </w:rPr>
              <w:t>1</w:t>
            </w:r>
          </w:p>
        </w:tc>
        <w:tc>
          <w:tcPr>
            <w:tcW w:w="616" w:type="dxa"/>
            <w:shd w:val="clear" w:color="auto" w:fill="auto"/>
          </w:tcPr>
          <w:p w14:paraId="7E61ACA9" w14:textId="77777777" w:rsidR="00BE18EC" w:rsidRPr="00217CE1" w:rsidRDefault="00BE18EC" w:rsidP="00180454">
            <w:pPr>
              <w:jc w:val="center"/>
              <w:rPr>
                <w:sz w:val="18"/>
                <w:szCs w:val="18"/>
              </w:rPr>
            </w:pPr>
            <w:r w:rsidRPr="00217CE1">
              <w:rPr>
                <w:sz w:val="18"/>
                <w:szCs w:val="18"/>
              </w:rPr>
              <w:t>-</w:t>
            </w:r>
          </w:p>
        </w:tc>
      </w:tr>
      <w:tr w:rsidR="00BE18EC" w:rsidRPr="00217CE1" w14:paraId="345BD037" w14:textId="77777777" w:rsidTr="00180454">
        <w:tc>
          <w:tcPr>
            <w:tcW w:w="0" w:type="auto"/>
            <w:vMerge w:val="restart"/>
            <w:shd w:val="clear" w:color="auto" w:fill="auto"/>
          </w:tcPr>
          <w:p w14:paraId="5352EF39" w14:textId="77777777" w:rsidR="00BE18EC" w:rsidRDefault="00BE18EC" w:rsidP="00180454">
            <w:pPr>
              <w:rPr>
                <w:sz w:val="18"/>
                <w:szCs w:val="18"/>
              </w:rPr>
            </w:pPr>
            <w:r w:rsidRPr="00217CE1">
              <w:rPr>
                <w:sz w:val="18"/>
                <w:szCs w:val="18"/>
              </w:rPr>
              <w:t>B&amp;W</w:t>
            </w:r>
          </w:p>
          <w:p w14:paraId="2FB04E40" w14:textId="77777777" w:rsidR="00BE18EC" w:rsidRDefault="00BE18EC" w:rsidP="00180454">
            <w:pPr>
              <w:rPr>
                <w:sz w:val="18"/>
                <w:szCs w:val="18"/>
              </w:rPr>
            </w:pPr>
            <w:r>
              <w:rPr>
                <w:sz w:val="18"/>
                <w:szCs w:val="18"/>
              </w:rPr>
              <w:t>(niet voor</w:t>
            </w:r>
          </w:p>
          <w:p w14:paraId="19B6C059" w14:textId="77777777" w:rsidR="00BE18EC" w:rsidRPr="00217CE1" w:rsidRDefault="00BE18EC" w:rsidP="00180454">
            <w:pPr>
              <w:rPr>
                <w:sz w:val="18"/>
                <w:szCs w:val="18"/>
              </w:rPr>
            </w:pPr>
            <w:r>
              <w:rPr>
                <w:sz w:val="18"/>
                <w:szCs w:val="18"/>
              </w:rPr>
              <w:t>inspraak)</w:t>
            </w:r>
          </w:p>
        </w:tc>
        <w:tc>
          <w:tcPr>
            <w:tcW w:w="3387" w:type="dxa"/>
            <w:shd w:val="clear" w:color="auto" w:fill="auto"/>
          </w:tcPr>
          <w:p w14:paraId="12FDDAAB" w14:textId="77777777" w:rsidR="00BE18EC" w:rsidRPr="00775935" w:rsidRDefault="00BE18EC" w:rsidP="00180454">
            <w:pPr>
              <w:rPr>
                <w:i/>
                <w:sz w:val="20"/>
                <w:szCs w:val="20"/>
              </w:rPr>
            </w:pPr>
            <w:r w:rsidRPr="00775935">
              <w:rPr>
                <w:i/>
                <w:sz w:val="20"/>
                <w:szCs w:val="20"/>
              </w:rPr>
              <w:t>Voortgang nieuw evenementenbeleid</w:t>
            </w:r>
          </w:p>
          <w:p w14:paraId="2FBA9EC6" w14:textId="77777777" w:rsidR="00BE18EC" w:rsidRPr="00217CE1" w:rsidRDefault="00BE18EC" w:rsidP="00180454">
            <w:pPr>
              <w:rPr>
                <w:sz w:val="18"/>
                <w:szCs w:val="18"/>
              </w:rPr>
            </w:pPr>
            <w:r>
              <w:rPr>
                <w:sz w:val="18"/>
                <w:szCs w:val="18"/>
              </w:rPr>
              <w:t>[Raadsbrief 2017]</w:t>
            </w:r>
          </w:p>
        </w:tc>
        <w:tc>
          <w:tcPr>
            <w:tcW w:w="1134" w:type="dxa"/>
            <w:shd w:val="clear" w:color="auto" w:fill="auto"/>
          </w:tcPr>
          <w:p w14:paraId="2569E4CD" w14:textId="77777777" w:rsidR="00BE18EC" w:rsidRPr="00217CE1" w:rsidRDefault="00BE18EC" w:rsidP="00180454">
            <w:pPr>
              <w:jc w:val="center"/>
              <w:rPr>
                <w:sz w:val="18"/>
                <w:szCs w:val="18"/>
              </w:rPr>
            </w:pPr>
            <w:r w:rsidRPr="00217CE1">
              <w:rPr>
                <w:sz w:val="18"/>
                <w:szCs w:val="18"/>
              </w:rPr>
              <w:t>18-07-2017</w:t>
            </w:r>
          </w:p>
        </w:tc>
        <w:tc>
          <w:tcPr>
            <w:tcW w:w="2551" w:type="dxa"/>
            <w:shd w:val="clear" w:color="auto" w:fill="auto"/>
          </w:tcPr>
          <w:p w14:paraId="6A7B6243" w14:textId="77777777" w:rsidR="00BE18EC" w:rsidRPr="00217CE1" w:rsidRDefault="00BE18EC" w:rsidP="00180454">
            <w:pPr>
              <w:rPr>
                <w:sz w:val="18"/>
                <w:szCs w:val="18"/>
              </w:rPr>
            </w:pPr>
            <w:r w:rsidRPr="00217CE1">
              <w:rPr>
                <w:sz w:val="18"/>
                <w:szCs w:val="18"/>
              </w:rPr>
              <w:t>Brief aan raadscie. AZ</w:t>
            </w:r>
          </w:p>
        </w:tc>
        <w:tc>
          <w:tcPr>
            <w:tcW w:w="615" w:type="dxa"/>
            <w:shd w:val="clear" w:color="auto" w:fill="auto"/>
          </w:tcPr>
          <w:p w14:paraId="1A75A3B8" w14:textId="77777777" w:rsidR="00BE18EC" w:rsidRPr="00217CE1" w:rsidRDefault="00BE18EC" w:rsidP="00180454">
            <w:pPr>
              <w:jc w:val="center"/>
              <w:rPr>
                <w:sz w:val="18"/>
                <w:szCs w:val="18"/>
              </w:rPr>
            </w:pPr>
            <w:r w:rsidRPr="00217CE1">
              <w:rPr>
                <w:sz w:val="18"/>
                <w:szCs w:val="18"/>
              </w:rPr>
              <w:t>8</w:t>
            </w:r>
          </w:p>
        </w:tc>
        <w:tc>
          <w:tcPr>
            <w:tcW w:w="616" w:type="dxa"/>
            <w:shd w:val="clear" w:color="auto" w:fill="auto"/>
          </w:tcPr>
          <w:p w14:paraId="2E169B98" w14:textId="77777777" w:rsidR="00BE18EC" w:rsidRPr="00217CE1" w:rsidRDefault="00BE18EC" w:rsidP="00180454">
            <w:pPr>
              <w:jc w:val="center"/>
              <w:rPr>
                <w:sz w:val="18"/>
                <w:szCs w:val="18"/>
              </w:rPr>
            </w:pPr>
            <w:r w:rsidRPr="00217CE1">
              <w:rPr>
                <w:sz w:val="18"/>
                <w:szCs w:val="18"/>
              </w:rPr>
              <w:t>-</w:t>
            </w:r>
          </w:p>
        </w:tc>
      </w:tr>
      <w:tr w:rsidR="00BE18EC" w:rsidRPr="00217CE1" w14:paraId="4266E5C8" w14:textId="77777777" w:rsidTr="00180454">
        <w:tc>
          <w:tcPr>
            <w:tcW w:w="0" w:type="auto"/>
            <w:vMerge/>
            <w:shd w:val="clear" w:color="auto" w:fill="auto"/>
          </w:tcPr>
          <w:p w14:paraId="414F9816" w14:textId="77777777" w:rsidR="00BE18EC" w:rsidRPr="00217CE1" w:rsidRDefault="00BE18EC" w:rsidP="00180454">
            <w:pPr>
              <w:rPr>
                <w:sz w:val="18"/>
                <w:szCs w:val="18"/>
              </w:rPr>
            </w:pPr>
          </w:p>
        </w:tc>
        <w:tc>
          <w:tcPr>
            <w:tcW w:w="3387" w:type="dxa"/>
            <w:shd w:val="clear" w:color="auto" w:fill="auto"/>
          </w:tcPr>
          <w:p w14:paraId="258A501F" w14:textId="77777777" w:rsidR="00BE18EC" w:rsidRPr="00775935" w:rsidRDefault="00BE18EC" w:rsidP="00180454">
            <w:pPr>
              <w:shd w:val="clear" w:color="auto" w:fill="FFFFFF"/>
              <w:textAlignment w:val="baseline"/>
              <w:outlineLvl w:val="0"/>
              <w:rPr>
                <w:kern w:val="36"/>
                <w:sz w:val="20"/>
                <w:szCs w:val="20"/>
              </w:rPr>
            </w:pPr>
            <w:r w:rsidRPr="00775935">
              <w:rPr>
                <w:i/>
                <w:kern w:val="36"/>
                <w:sz w:val="20"/>
                <w:szCs w:val="20"/>
              </w:rPr>
              <w:t xml:space="preserve">Inspraak nieuw geluidbeleid voor Amsterdamse evenementen </w:t>
            </w:r>
            <w:r w:rsidRPr="00775935">
              <w:rPr>
                <w:kern w:val="36"/>
                <w:sz w:val="20"/>
                <w:szCs w:val="20"/>
              </w:rPr>
              <w:t xml:space="preserve">(op </w:t>
            </w:r>
            <w:r w:rsidRPr="004103BC">
              <w:rPr>
                <w:kern w:val="36"/>
                <w:sz w:val="20"/>
                <w:szCs w:val="20"/>
              </w:rPr>
              <w:t>gemeente</w:t>
            </w:r>
            <w:r w:rsidRPr="00775935">
              <w:rPr>
                <w:kern w:val="36"/>
                <w:sz w:val="20"/>
                <w:szCs w:val="20"/>
              </w:rPr>
              <w:t xml:space="preserve"> site)</w:t>
            </w:r>
          </w:p>
          <w:p w14:paraId="46307DB8" w14:textId="77777777" w:rsidR="00BE18EC" w:rsidRPr="0099739E" w:rsidRDefault="00BE18EC" w:rsidP="00180454">
            <w:pPr>
              <w:shd w:val="clear" w:color="auto" w:fill="FFFFFF"/>
              <w:textAlignment w:val="baseline"/>
              <w:outlineLvl w:val="0"/>
              <w:rPr>
                <w:i/>
                <w:kern w:val="36"/>
                <w:sz w:val="18"/>
                <w:szCs w:val="18"/>
              </w:rPr>
            </w:pPr>
            <w:r w:rsidRPr="0099739E">
              <w:rPr>
                <w:kern w:val="36"/>
                <w:sz w:val="18"/>
                <w:szCs w:val="18"/>
              </w:rPr>
              <w:t>[Aankondiging</w:t>
            </w:r>
            <w:r>
              <w:rPr>
                <w:kern w:val="36"/>
                <w:sz w:val="18"/>
                <w:szCs w:val="18"/>
              </w:rPr>
              <w:t xml:space="preserve"> </w:t>
            </w:r>
            <w:r w:rsidRPr="0099739E">
              <w:rPr>
                <w:kern w:val="36"/>
                <w:sz w:val="18"/>
                <w:szCs w:val="18"/>
              </w:rPr>
              <w:t>inspraak 2017]</w:t>
            </w:r>
          </w:p>
        </w:tc>
        <w:tc>
          <w:tcPr>
            <w:tcW w:w="1134" w:type="dxa"/>
            <w:shd w:val="clear" w:color="auto" w:fill="auto"/>
          </w:tcPr>
          <w:p w14:paraId="4D53C81F" w14:textId="77777777" w:rsidR="00BE18EC" w:rsidRPr="00217CE1" w:rsidRDefault="00BE18EC" w:rsidP="00180454">
            <w:pPr>
              <w:jc w:val="center"/>
              <w:rPr>
                <w:sz w:val="18"/>
                <w:szCs w:val="18"/>
              </w:rPr>
            </w:pPr>
            <w:r>
              <w:rPr>
                <w:sz w:val="18"/>
                <w:szCs w:val="18"/>
              </w:rPr>
              <w:t>Geen</w:t>
            </w:r>
          </w:p>
        </w:tc>
        <w:tc>
          <w:tcPr>
            <w:tcW w:w="2551" w:type="dxa"/>
            <w:shd w:val="clear" w:color="auto" w:fill="auto"/>
          </w:tcPr>
          <w:p w14:paraId="223123A8" w14:textId="77777777" w:rsidR="00BE18EC" w:rsidRPr="00217CE1" w:rsidRDefault="00BE18EC" w:rsidP="00180454">
            <w:pPr>
              <w:rPr>
                <w:sz w:val="18"/>
                <w:szCs w:val="18"/>
              </w:rPr>
            </w:pPr>
            <w:r>
              <w:rPr>
                <w:sz w:val="18"/>
                <w:szCs w:val="18"/>
              </w:rPr>
              <w:t>Aankondiging inspraak met links voor bovengenoemde  stukken</w:t>
            </w:r>
          </w:p>
        </w:tc>
        <w:tc>
          <w:tcPr>
            <w:tcW w:w="615" w:type="dxa"/>
            <w:shd w:val="clear" w:color="auto" w:fill="auto"/>
          </w:tcPr>
          <w:p w14:paraId="5231A811" w14:textId="77777777" w:rsidR="00BE18EC" w:rsidRPr="00217CE1" w:rsidRDefault="00BE18EC" w:rsidP="00180454">
            <w:pPr>
              <w:jc w:val="center"/>
              <w:rPr>
                <w:sz w:val="18"/>
                <w:szCs w:val="18"/>
              </w:rPr>
            </w:pPr>
            <w:r>
              <w:rPr>
                <w:sz w:val="18"/>
                <w:szCs w:val="18"/>
              </w:rPr>
              <w:t>1</w:t>
            </w:r>
          </w:p>
        </w:tc>
        <w:tc>
          <w:tcPr>
            <w:tcW w:w="616" w:type="dxa"/>
            <w:shd w:val="clear" w:color="auto" w:fill="auto"/>
          </w:tcPr>
          <w:p w14:paraId="56096B51" w14:textId="77777777" w:rsidR="00BE18EC" w:rsidRPr="00217CE1" w:rsidRDefault="00BE18EC" w:rsidP="00180454">
            <w:pPr>
              <w:jc w:val="center"/>
              <w:rPr>
                <w:sz w:val="18"/>
                <w:szCs w:val="18"/>
              </w:rPr>
            </w:pPr>
            <w:r>
              <w:rPr>
                <w:sz w:val="18"/>
                <w:szCs w:val="18"/>
              </w:rPr>
              <w:t>-</w:t>
            </w:r>
          </w:p>
        </w:tc>
      </w:tr>
      <w:tr w:rsidR="00BE18EC" w:rsidRPr="00217CE1" w14:paraId="566F62F8" w14:textId="77777777" w:rsidTr="00180454">
        <w:tc>
          <w:tcPr>
            <w:tcW w:w="0" w:type="auto"/>
            <w:vMerge/>
            <w:shd w:val="clear" w:color="auto" w:fill="auto"/>
          </w:tcPr>
          <w:p w14:paraId="0089FDF4" w14:textId="77777777" w:rsidR="00BE18EC" w:rsidRPr="00217CE1" w:rsidRDefault="00BE18EC" w:rsidP="00180454">
            <w:pPr>
              <w:rPr>
                <w:sz w:val="18"/>
                <w:szCs w:val="18"/>
              </w:rPr>
            </w:pPr>
          </w:p>
        </w:tc>
        <w:tc>
          <w:tcPr>
            <w:tcW w:w="3387" w:type="dxa"/>
            <w:shd w:val="clear" w:color="auto" w:fill="auto"/>
          </w:tcPr>
          <w:p w14:paraId="48E03A61" w14:textId="77777777" w:rsidR="00BE18EC" w:rsidRPr="00775935" w:rsidRDefault="00BE18EC" w:rsidP="00180454">
            <w:pPr>
              <w:shd w:val="clear" w:color="auto" w:fill="FFFFFF"/>
              <w:textAlignment w:val="baseline"/>
              <w:outlineLvl w:val="0"/>
              <w:rPr>
                <w:i/>
                <w:kern w:val="36"/>
                <w:sz w:val="20"/>
                <w:szCs w:val="20"/>
              </w:rPr>
            </w:pPr>
            <w:r w:rsidRPr="00775935">
              <w:rPr>
                <w:i/>
                <w:kern w:val="36"/>
                <w:sz w:val="20"/>
                <w:szCs w:val="20"/>
              </w:rPr>
              <w:t>Persbericht</w:t>
            </w:r>
          </w:p>
          <w:p w14:paraId="5D2C72AE" w14:textId="77777777" w:rsidR="00BE18EC" w:rsidRPr="00D86DEC" w:rsidRDefault="00BE18EC" w:rsidP="00180454">
            <w:pPr>
              <w:shd w:val="clear" w:color="auto" w:fill="FFFFFF"/>
              <w:textAlignment w:val="baseline"/>
              <w:outlineLvl w:val="0"/>
              <w:rPr>
                <w:kern w:val="36"/>
                <w:sz w:val="18"/>
                <w:szCs w:val="18"/>
              </w:rPr>
            </w:pPr>
            <w:r w:rsidRPr="00D86DEC">
              <w:rPr>
                <w:kern w:val="36"/>
                <w:sz w:val="18"/>
                <w:szCs w:val="18"/>
              </w:rPr>
              <w:t>[Persbericht 2017]</w:t>
            </w:r>
          </w:p>
        </w:tc>
        <w:tc>
          <w:tcPr>
            <w:tcW w:w="1134" w:type="dxa"/>
            <w:shd w:val="clear" w:color="auto" w:fill="auto"/>
          </w:tcPr>
          <w:p w14:paraId="0D38618B" w14:textId="77777777" w:rsidR="00BE18EC" w:rsidRDefault="00BE18EC" w:rsidP="00180454">
            <w:pPr>
              <w:jc w:val="center"/>
              <w:rPr>
                <w:sz w:val="18"/>
                <w:szCs w:val="18"/>
              </w:rPr>
            </w:pPr>
            <w:r>
              <w:rPr>
                <w:sz w:val="18"/>
                <w:szCs w:val="18"/>
              </w:rPr>
              <w:t>19-7-2017</w:t>
            </w:r>
          </w:p>
        </w:tc>
        <w:tc>
          <w:tcPr>
            <w:tcW w:w="2551" w:type="dxa"/>
            <w:shd w:val="clear" w:color="auto" w:fill="auto"/>
          </w:tcPr>
          <w:p w14:paraId="4702CD4A" w14:textId="77777777" w:rsidR="00BE18EC" w:rsidRDefault="00BE18EC" w:rsidP="00180454">
            <w:pPr>
              <w:rPr>
                <w:sz w:val="18"/>
                <w:szCs w:val="18"/>
              </w:rPr>
            </w:pPr>
            <w:r>
              <w:rPr>
                <w:sz w:val="18"/>
                <w:szCs w:val="18"/>
              </w:rPr>
              <w:t>Samenvatting nieuw beleid</w:t>
            </w:r>
          </w:p>
        </w:tc>
        <w:tc>
          <w:tcPr>
            <w:tcW w:w="615" w:type="dxa"/>
            <w:shd w:val="clear" w:color="auto" w:fill="auto"/>
          </w:tcPr>
          <w:p w14:paraId="518A67C6" w14:textId="77777777" w:rsidR="00BE18EC" w:rsidRDefault="00BE18EC" w:rsidP="00180454">
            <w:pPr>
              <w:jc w:val="center"/>
              <w:rPr>
                <w:sz w:val="18"/>
                <w:szCs w:val="18"/>
              </w:rPr>
            </w:pPr>
            <w:r>
              <w:rPr>
                <w:sz w:val="18"/>
                <w:szCs w:val="18"/>
              </w:rPr>
              <w:t>3</w:t>
            </w:r>
          </w:p>
        </w:tc>
        <w:tc>
          <w:tcPr>
            <w:tcW w:w="616" w:type="dxa"/>
            <w:shd w:val="clear" w:color="auto" w:fill="auto"/>
          </w:tcPr>
          <w:p w14:paraId="45BBF33E" w14:textId="77777777" w:rsidR="00BE18EC" w:rsidRDefault="00BE18EC" w:rsidP="00180454">
            <w:pPr>
              <w:jc w:val="center"/>
              <w:rPr>
                <w:sz w:val="18"/>
                <w:szCs w:val="18"/>
              </w:rPr>
            </w:pPr>
            <w:r>
              <w:rPr>
                <w:sz w:val="18"/>
                <w:szCs w:val="18"/>
              </w:rPr>
              <w:t>-</w:t>
            </w:r>
          </w:p>
        </w:tc>
      </w:tr>
      <w:tr w:rsidR="00BE18EC" w:rsidRPr="00217CE1" w14:paraId="22282E24" w14:textId="77777777" w:rsidTr="00180454">
        <w:tc>
          <w:tcPr>
            <w:tcW w:w="9419" w:type="dxa"/>
            <w:gridSpan w:val="6"/>
            <w:shd w:val="clear" w:color="auto" w:fill="auto"/>
          </w:tcPr>
          <w:p w14:paraId="0A34AEF2" w14:textId="77777777" w:rsidR="00BE18EC" w:rsidRPr="00217CE1" w:rsidRDefault="00BE18EC" w:rsidP="00180454">
            <w:pPr>
              <w:jc w:val="center"/>
              <w:rPr>
                <w:b/>
                <w:sz w:val="22"/>
                <w:szCs w:val="22"/>
              </w:rPr>
            </w:pPr>
            <w:r>
              <w:rPr>
                <w:b/>
                <w:sz w:val="22"/>
                <w:szCs w:val="22"/>
              </w:rPr>
              <w:t>Tabel A – Overzicht relevante d</w:t>
            </w:r>
            <w:r w:rsidRPr="00217CE1">
              <w:rPr>
                <w:b/>
                <w:sz w:val="22"/>
                <w:szCs w:val="22"/>
              </w:rPr>
              <w:t xml:space="preserve">ocumenten </w:t>
            </w:r>
          </w:p>
        </w:tc>
      </w:tr>
    </w:tbl>
    <w:p w14:paraId="7A7EE5B4" w14:textId="77777777" w:rsidR="00BE18EC" w:rsidRDefault="00BE18EC" w:rsidP="00BE18EC">
      <w:pPr>
        <w:rPr>
          <w:sz w:val="16"/>
          <w:szCs w:val="16"/>
        </w:rPr>
      </w:pPr>
    </w:p>
    <w:p w14:paraId="2CD4639B" w14:textId="0B610888" w:rsidR="00476D87" w:rsidRDefault="00476D87" w:rsidP="00476D87">
      <w:pPr>
        <w:pStyle w:val="HoofdtekstA"/>
        <w:rPr>
          <w:rFonts w:ascii="Arial" w:eastAsia="Arial" w:hAnsi="Arial" w:cs="Arial"/>
          <w:sz w:val="26"/>
          <w:szCs w:val="26"/>
        </w:rPr>
      </w:pPr>
      <w:r w:rsidRPr="00476D87">
        <w:rPr>
          <w:rFonts w:ascii="Times New Roman" w:eastAsia="Times New Roman" w:hAnsi="Times New Roman" w:cs="Times New Roman"/>
          <w:color w:val="auto"/>
          <w:bdr w:val="none" w:sz="0" w:space="0" w:color="auto"/>
          <w:lang w:eastAsia="nl-NL"/>
        </w:rPr>
        <w:t>Tijdens de vergadering van de commissie AZ van 8 december 2016 is zowel door de burgemeester als door een lid van de commissie bevestigd dat het geluidbeleid de volgende uitgangspunten moet hanteren</w:t>
      </w:r>
      <w:r>
        <w:rPr>
          <w:rFonts w:ascii="Times New Roman" w:eastAsia="Times New Roman" w:hAnsi="Times New Roman" w:cs="Times New Roman"/>
          <w:color w:val="auto"/>
          <w:bdr w:val="none" w:sz="0" w:space="0" w:color="auto"/>
          <w:lang w:eastAsia="nl-NL"/>
        </w:rPr>
        <w:t>.</w:t>
      </w:r>
      <w:r w:rsidRPr="00476D87">
        <w:rPr>
          <w:rFonts w:ascii="Times New Roman" w:eastAsia="Times New Roman" w:hAnsi="Times New Roman" w:cs="Times New Roman"/>
          <w:color w:val="auto"/>
          <w:bdr w:val="none" w:sz="0" w:space="0" w:color="auto"/>
          <w:lang w:eastAsia="nl-NL"/>
        </w:rPr>
        <w:t xml:space="preserve"> </w:t>
      </w:r>
      <w:r>
        <w:rPr>
          <w:rFonts w:ascii="Times New Roman" w:eastAsia="Times New Roman" w:hAnsi="Times New Roman" w:cs="Times New Roman"/>
          <w:color w:val="auto"/>
          <w:bdr w:val="none" w:sz="0" w:space="0" w:color="auto"/>
          <w:lang w:eastAsia="nl-NL"/>
        </w:rPr>
        <w:t>Dat is door</w:t>
      </w:r>
      <w:r w:rsidRPr="00476D87">
        <w:rPr>
          <w:rFonts w:ascii="Times New Roman" w:eastAsia="Times New Roman" w:hAnsi="Times New Roman" w:cs="Times New Roman"/>
          <w:color w:val="auto"/>
          <w:bdr w:val="none" w:sz="0" w:space="0" w:color="auto"/>
          <w:lang w:eastAsia="nl-NL"/>
        </w:rPr>
        <w:t xml:space="preserve"> geen enkel commissielid tegen</w:t>
      </w:r>
      <w:r>
        <w:rPr>
          <w:rFonts w:ascii="Times New Roman" w:eastAsia="Times New Roman" w:hAnsi="Times New Roman" w:cs="Times New Roman"/>
          <w:color w:val="auto"/>
          <w:bdr w:val="none" w:sz="0" w:space="0" w:color="auto"/>
          <w:lang w:eastAsia="nl-NL"/>
        </w:rPr>
        <w:t>gesproken</w:t>
      </w:r>
      <w:r w:rsidRPr="00476D87">
        <w:rPr>
          <w:rFonts w:ascii="Times New Roman" w:eastAsia="Times New Roman" w:hAnsi="Times New Roman" w:cs="Times New Roman"/>
          <w:color w:val="auto"/>
          <w:bdr w:val="none" w:sz="0" w:space="0" w:color="auto"/>
          <w:lang w:eastAsia="nl-NL"/>
        </w:rPr>
        <w:t xml:space="preserve">. </w:t>
      </w:r>
    </w:p>
    <w:p w14:paraId="6AFE0620" w14:textId="61D41156" w:rsidR="00476D87" w:rsidRPr="00476D87" w:rsidRDefault="00476D87" w:rsidP="00476D87">
      <w:pPr>
        <w:pStyle w:val="HoofdtekstA"/>
        <w:numPr>
          <w:ilvl w:val="0"/>
          <w:numId w:val="44"/>
        </w:numPr>
        <w:rPr>
          <w:rFonts w:ascii="Times New Roman" w:eastAsia="Times New Roman" w:hAnsi="Times New Roman" w:cs="Times New Roman"/>
          <w:color w:val="auto"/>
          <w:bdr w:val="none" w:sz="0" w:space="0" w:color="auto"/>
          <w:lang w:eastAsia="nl-NL"/>
        </w:rPr>
      </w:pPr>
      <w:r w:rsidRPr="00476D87">
        <w:rPr>
          <w:rFonts w:ascii="Times New Roman" w:eastAsia="Times New Roman" w:hAnsi="Times New Roman" w:cs="Times New Roman"/>
          <w:color w:val="auto"/>
          <w:bdr w:val="none" w:sz="0" w:space="0" w:color="auto"/>
          <w:lang w:eastAsia="nl-NL"/>
        </w:rPr>
        <w:t>zorg dat Amsterdammers tijdens een evenement binnenshuis met de ramen dicht nog een gesprek kunnen voeren</w:t>
      </w:r>
      <w:r w:rsidR="007A30A2">
        <w:rPr>
          <w:rFonts w:ascii="Times New Roman" w:eastAsia="Times New Roman" w:hAnsi="Times New Roman" w:cs="Times New Roman"/>
          <w:color w:val="auto"/>
          <w:bdr w:val="none" w:sz="0" w:space="0" w:color="auto"/>
          <w:lang w:eastAsia="nl-NL"/>
        </w:rPr>
        <w:t xml:space="preserve"> zonder stemverheffing (spraakverstaanbaarheid)</w:t>
      </w:r>
    </w:p>
    <w:p w14:paraId="2E3DEB25" w14:textId="77777777" w:rsidR="00476D87" w:rsidRPr="00476D87" w:rsidRDefault="00476D87" w:rsidP="00476D87">
      <w:pPr>
        <w:pStyle w:val="HoofdtekstA"/>
        <w:numPr>
          <w:ilvl w:val="0"/>
          <w:numId w:val="44"/>
        </w:numPr>
        <w:rPr>
          <w:rFonts w:ascii="Times New Roman" w:eastAsia="Times New Roman" w:hAnsi="Times New Roman" w:cs="Times New Roman"/>
          <w:color w:val="auto"/>
          <w:bdr w:val="none" w:sz="0" w:space="0" w:color="auto"/>
          <w:lang w:eastAsia="nl-NL"/>
        </w:rPr>
      </w:pPr>
      <w:r w:rsidRPr="00476D87">
        <w:rPr>
          <w:rFonts w:ascii="Times New Roman" w:eastAsia="Times New Roman" w:hAnsi="Times New Roman" w:cs="Times New Roman"/>
          <w:color w:val="auto"/>
          <w:bdr w:val="none" w:sz="0" w:space="0" w:color="auto"/>
          <w:lang w:eastAsia="nl-NL"/>
        </w:rPr>
        <w:t>zorg dat bewoners na 23.00 uur kunnen slapen</w:t>
      </w:r>
    </w:p>
    <w:p w14:paraId="26CF06ED" w14:textId="77777777" w:rsidR="0090712D" w:rsidRDefault="00476D87" w:rsidP="0090712D">
      <w:pPr>
        <w:pStyle w:val="HoofdtekstA"/>
        <w:numPr>
          <w:ilvl w:val="0"/>
          <w:numId w:val="44"/>
        </w:numPr>
        <w:rPr>
          <w:rFonts w:ascii="Times New Roman" w:eastAsia="Times New Roman" w:hAnsi="Times New Roman" w:cs="Times New Roman"/>
          <w:color w:val="auto"/>
          <w:bdr w:val="none" w:sz="0" w:space="0" w:color="auto"/>
          <w:lang w:eastAsia="nl-NL"/>
        </w:rPr>
      </w:pPr>
      <w:r w:rsidRPr="00476D87">
        <w:rPr>
          <w:rFonts w:ascii="Times New Roman" w:eastAsia="Times New Roman" w:hAnsi="Times New Roman" w:cs="Times New Roman"/>
          <w:color w:val="auto"/>
          <w:bdr w:val="none" w:sz="0" w:space="0" w:color="auto"/>
          <w:lang w:eastAsia="nl-NL"/>
        </w:rPr>
        <w:t>voorkom gehoorschade</w:t>
      </w:r>
    </w:p>
    <w:p w14:paraId="6F154E48" w14:textId="3AAAC0D4" w:rsidR="00476D87" w:rsidRDefault="00476D87" w:rsidP="0090712D">
      <w:pPr>
        <w:pStyle w:val="HoofdtekstA"/>
        <w:rPr>
          <w:rFonts w:ascii="Times New Roman" w:eastAsia="Times New Roman" w:hAnsi="Times New Roman" w:cs="Times New Roman"/>
          <w:color w:val="auto"/>
          <w:bdr w:val="none" w:sz="0" w:space="0" w:color="auto"/>
          <w:lang w:eastAsia="nl-NL"/>
        </w:rPr>
      </w:pPr>
    </w:p>
    <w:p w14:paraId="4540E429" w14:textId="79BAE996" w:rsidR="009A5CFD" w:rsidRPr="007A30A2" w:rsidRDefault="009A5CFD" w:rsidP="00CA3B32">
      <w:pPr>
        <w:rPr>
          <w:b/>
        </w:rPr>
      </w:pPr>
      <w:r w:rsidRPr="007A30A2">
        <w:rPr>
          <w:b/>
        </w:rPr>
        <w:t>1, Garandeer spraakverstaanbaarheid</w:t>
      </w:r>
    </w:p>
    <w:p w14:paraId="46807933" w14:textId="066A2F5D" w:rsidR="009A5CFD" w:rsidRPr="00773815" w:rsidRDefault="009A5CFD" w:rsidP="00ED297E">
      <w:pPr>
        <w:pStyle w:val="HoofdtekstA"/>
        <w:rPr>
          <w:rFonts w:ascii="Times New Roman" w:eastAsia="Times New Roman" w:hAnsi="Times New Roman" w:cs="Times New Roman"/>
          <w:color w:val="auto"/>
          <w:bdr w:val="none" w:sz="0" w:space="0" w:color="auto"/>
          <w:lang w:eastAsia="nl-NL"/>
        </w:rPr>
      </w:pPr>
      <w:r w:rsidRPr="007A30A2">
        <w:rPr>
          <w:rFonts w:ascii="Times New Roman" w:eastAsia="Times New Roman" w:hAnsi="Times New Roman" w:cs="Times New Roman"/>
          <w:color w:val="auto"/>
          <w:bdr w:val="none" w:sz="0" w:space="0" w:color="auto"/>
          <w:lang w:eastAsia="nl-NL"/>
        </w:rPr>
        <w:t xml:space="preserve">Om spraakverstaanbaarheid binnenshuis met gesloten ramen te garanderen is binnen maximaal 50 dB(A) </w:t>
      </w:r>
      <w:r w:rsidRPr="00ED297E">
        <w:rPr>
          <w:rFonts w:ascii="Times New Roman" w:eastAsia="Times New Roman" w:hAnsi="Times New Roman" w:cs="Times New Roman"/>
          <w:color w:val="auto"/>
          <w:bdr w:val="none" w:sz="0" w:space="0" w:color="auto"/>
          <w:lang w:eastAsia="nl-NL"/>
        </w:rPr>
        <w:t>toelaatbaar</w:t>
      </w:r>
      <w:r w:rsidRPr="007A30A2">
        <w:rPr>
          <w:rFonts w:ascii="Times New Roman" w:eastAsia="Times New Roman" w:hAnsi="Times New Roman" w:cs="Times New Roman"/>
          <w:color w:val="auto"/>
          <w:bdr w:val="none" w:sz="0" w:space="0" w:color="auto"/>
          <w:lang w:eastAsia="nl-NL"/>
        </w:rPr>
        <w:t xml:space="preserve">. Dan is er </w:t>
      </w:r>
      <w:r w:rsidR="00476D87">
        <w:rPr>
          <w:rFonts w:ascii="Times New Roman" w:eastAsia="Times New Roman" w:hAnsi="Times New Roman" w:cs="Times New Roman"/>
          <w:color w:val="auto"/>
          <w:bdr w:val="none" w:sz="0" w:space="0" w:color="auto"/>
          <w:lang w:eastAsia="nl-NL"/>
        </w:rPr>
        <w:t xml:space="preserve">nog </w:t>
      </w:r>
      <w:r w:rsidRPr="007A30A2">
        <w:rPr>
          <w:rFonts w:ascii="Times New Roman" w:eastAsia="Times New Roman" w:hAnsi="Times New Roman" w:cs="Times New Roman"/>
          <w:color w:val="auto"/>
          <w:bdr w:val="none" w:sz="0" w:space="0" w:color="auto"/>
          <w:lang w:eastAsia="nl-NL"/>
        </w:rPr>
        <w:t>sprake van duldbare overlast. De beleidsregel gaat ervan uit dat bij 85 dB(C) de norm van 50 dB(A)</w:t>
      </w:r>
      <w:r w:rsidR="00351F46">
        <w:rPr>
          <w:rFonts w:ascii="Times New Roman" w:eastAsia="Times New Roman" w:hAnsi="Times New Roman" w:cs="Times New Roman"/>
          <w:color w:val="auto"/>
          <w:bdr w:val="none" w:sz="0" w:space="0" w:color="auto"/>
          <w:lang w:eastAsia="nl-NL"/>
        </w:rPr>
        <w:t xml:space="preserve"> </w:t>
      </w:r>
      <w:r w:rsidRPr="007A30A2">
        <w:rPr>
          <w:rFonts w:ascii="Times New Roman" w:eastAsia="Times New Roman" w:hAnsi="Times New Roman" w:cs="Times New Roman"/>
          <w:color w:val="auto"/>
          <w:bdr w:val="none" w:sz="0" w:space="0" w:color="auto"/>
          <w:lang w:eastAsia="nl-NL"/>
        </w:rPr>
        <w:t>binnenshuis gegarandeerd is. Het bewijs daarvoor ontbreekt.</w:t>
      </w:r>
      <w:r w:rsidR="00351F46">
        <w:rPr>
          <w:rFonts w:ascii="Times New Roman" w:eastAsia="Times New Roman" w:hAnsi="Times New Roman" w:cs="Times New Roman"/>
          <w:color w:val="auto"/>
          <w:bdr w:val="none" w:sz="0" w:space="0" w:color="auto"/>
          <w:lang w:eastAsia="nl-NL"/>
        </w:rPr>
        <w:t xml:space="preserve"> Er </w:t>
      </w:r>
      <w:r w:rsidR="007A30A2">
        <w:rPr>
          <w:rFonts w:ascii="Times New Roman" w:eastAsia="Times New Roman" w:hAnsi="Times New Roman" w:cs="Times New Roman"/>
          <w:color w:val="auto"/>
          <w:bdr w:val="none" w:sz="0" w:space="0" w:color="auto"/>
          <w:lang w:eastAsia="nl-NL"/>
        </w:rPr>
        <w:t xml:space="preserve">is bijvoorbeeld </w:t>
      </w:r>
      <w:r w:rsidR="00351F46">
        <w:rPr>
          <w:rFonts w:ascii="Times New Roman" w:eastAsia="Times New Roman" w:hAnsi="Times New Roman" w:cs="Times New Roman"/>
          <w:color w:val="auto"/>
          <w:bdr w:val="none" w:sz="0" w:space="0" w:color="auto"/>
          <w:lang w:eastAsia="nl-NL"/>
        </w:rPr>
        <w:t>verwezen naar onderzoek dat nog niet had</w:t>
      </w:r>
      <w:r w:rsidR="002B49C5">
        <w:rPr>
          <w:rFonts w:ascii="Times New Roman" w:eastAsia="Times New Roman" w:hAnsi="Times New Roman" w:cs="Times New Roman"/>
          <w:color w:val="auto"/>
          <w:bdr w:val="none" w:sz="0" w:space="0" w:color="auto"/>
          <w:lang w:eastAsia="nl-NL"/>
        </w:rPr>
        <w:t>/heeft</w:t>
      </w:r>
      <w:r w:rsidR="00351F46">
        <w:rPr>
          <w:rFonts w:ascii="Times New Roman" w:eastAsia="Times New Roman" w:hAnsi="Times New Roman" w:cs="Times New Roman"/>
          <w:color w:val="auto"/>
          <w:bdr w:val="none" w:sz="0" w:space="0" w:color="auto"/>
          <w:lang w:eastAsia="nl-NL"/>
        </w:rPr>
        <w:t xml:space="preserve"> plaatsgevonden.</w:t>
      </w:r>
      <w:r w:rsidR="007A30A2">
        <w:rPr>
          <w:rFonts w:ascii="Times New Roman" w:eastAsia="Times New Roman" w:hAnsi="Times New Roman" w:cs="Times New Roman"/>
          <w:color w:val="auto"/>
          <w:bdr w:val="none" w:sz="0" w:space="0" w:color="auto"/>
          <w:lang w:eastAsia="nl-NL"/>
        </w:rPr>
        <w:t xml:space="preserve"> </w:t>
      </w:r>
      <w:r w:rsidR="00351F46">
        <w:rPr>
          <w:rFonts w:ascii="Times New Roman" w:eastAsia="Times New Roman" w:hAnsi="Times New Roman" w:cs="Times New Roman"/>
          <w:color w:val="auto"/>
          <w:bdr w:val="none" w:sz="0" w:space="0" w:color="auto"/>
          <w:lang w:eastAsia="nl-NL"/>
        </w:rPr>
        <w:t xml:space="preserve">Er wordt uitgegaan van gemiddelde gevelisolatie, hetgeen inhoudt dat in zeer veel woningen het geluidsniveau hoger is en de grens van duldbaar overschrijdt. </w:t>
      </w:r>
      <w:r w:rsidR="007A30A2">
        <w:rPr>
          <w:rFonts w:ascii="Times New Roman" w:eastAsia="Times New Roman" w:hAnsi="Times New Roman" w:cs="Times New Roman"/>
          <w:color w:val="auto"/>
          <w:bdr w:val="none" w:sz="0" w:space="0" w:color="auto"/>
          <w:lang w:eastAsia="nl-NL"/>
        </w:rPr>
        <w:t>Een standaard rekensom om dB(C) buiten te “vertalen” in dB(A) binnen bestaat niet</w:t>
      </w:r>
      <w:r w:rsidRPr="007A30A2">
        <w:rPr>
          <w:rFonts w:ascii="Times New Roman" w:eastAsia="Times New Roman" w:hAnsi="Times New Roman" w:cs="Times New Roman"/>
          <w:color w:val="auto"/>
          <w:bdr w:val="none" w:sz="0" w:space="0" w:color="auto"/>
          <w:lang w:eastAsia="nl-NL"/>
        </w:rPr>
        <w:t>.</w:t>
      </w:r>
      <w:r w:rsidR="00ED297E">
        <w:rPr>
          <w:rFonts w:ascii="Times New Roman" w:eastAsia="Times New Roman" w:hAnsi="Times New Roman" w:cs="Times New Roman"/>
          <w:color w:val="auto"/>
          <w:bdr w:val="none" w:sz="0" w:space="0" w:color="auto"/>
          <w:lang w:eastAsia="nl-NL"/>
        </w:rPr>
        <w:t xml:space="preserve"> Ga daarom niet uit van de gemiddelde isolatie, maar van de </w:t>
      </w:r>
      <w:r w:rsidR="004103BC">
        <w:rPr>
          <w:rFonts w:ascii="Times New Roman" w:eastAsia="Times New Roman" w:hAnsi="Times New Roman" w:cs="Times New Roman"/>
          <w:color w:val="auto"/>
          <w:bdr w:val="none" w:sz="0" w:space="0" w:color="auto"/>
          <w:lang w:eastAsia="nl-NL"/>
        </w:rPr>
        <w:t>reële (</w:t>
      </w:r>
      <w:r w:rsidR="00ED297E">
        <w:rPr>
          <w:rFonts w:ascii="Times New Roman" w:eastAsia="Times New Roman" w:hAnsi="Times New Roman" w:cs="Times New Roman"/>
          <w:color w:val="auto"/>
          <w:bdr w:val="none" w:sz="0" w:space="0" w:color="auto"/>
          <w:lang w:eastAsia="nl-NL"/>
        </w:rPr>
        <w:t>minst</w:t>
      </w:r>
      <w:r w:rsidR="004103BC">
        <w:rPr>
          <w:rFonts w:ascii="Times New Roman" w:eastAsia="Times New Roman" w:hAnsi="Times New Roman" w:cs="Times New Roman"/>
          <w:color w:val="auto"/>
          <w:bdr w:val="none" w:sz="0" w:space="0" w:color="auto"/>
          <w:lang w:eastAsia="nl-NL"/>
        </w:rPr>
        <w:t xml:space="preserve"> goed</w:t>
      </w:r>
      <w:r w:rsidR="00ED297E">
        <w:rPr>
          <w:rFonts w:ascii="Times New Roman" w:eastAsia="Times New Roman" w:hAnsi="Times New Roman" w:cs="Times New Roman"/>
          <w:color w:val="auto"/>
          <w:bdr w:val="none" w:sz="0" w:space="0" w:color="auto"/>
          <w:lang w:eastAsia="nl-NL"/>
        </w:rPr>
        <w:t>e</w:t>
      </w:r>
      <w:r w:rsidR="004103BC">
        <w:rPr>
          <w:rFonts w:ascii="Times New Roman" w:eastAsia="Times New Roman" w:hAnsi="Times New Roman" w:cs="Times New Roman"/>
          <w:color w:val="auto"/>
          <w:bdr w:val="none" w:sz="0" w:space="0" w:color="auto"/>
          <w:lang w:eastAsia="nl-NL"/>
        </w:rPr>
        <w:t>)situatie</w:t>
      </w:r>
      <w:r w:rsidR="00ED297E">
        <w:rPr>
          <w:rFonts w:ascii="Times New Roman" w:eastAsia="Times New Roman" w:hAnsi="Times New Roman" w:cs="Times New Roman"/>
          <w:color w:val="auto"/>
          <w:bdr w:val="none" w:sz="0" w:space="0" w:color="auto"/>
          <w:lang w:eastAsia="nl-NL"/>
        </w:rPr>
        <w:t xml:space="preserve">. Dan </w:t>
      </w:r>
      <w:r w:rsidR="00B81F2D">
        <w:rPr>
          <w:rFonts w:ascii="Times New Roman" w:eastAsia="Times New Roman" w:hAnsi="Times New Roman" w:cs="Times New Roman"/>
          <w:color w:val="auto"/>
          <w:bdr w:val="none" w:sz="0" w:space="0" w:color="auto"/>
          <w:lang w:eastAsia="nl-NL"/>
        </w:rPr>
        <w:t xml:space="preserve">pas </w:t>
      </w:r>
      <w:r w:rsidR="00ED297E">
        <w:rPr>
          <w:rFonts w:ascii="Times New Roman" w:eastAsia="Times New Roman" w:hAnsi="Times New Roman" w:cs="Times New Roman"/>
          <w:color w:val="auto"/>
          <w:bdr w:val="none" w:sz="0" w:space="0" w:color="auto"/>
          <w:lang w:eastAsia="nl-NL"/>
        </w:rPr>
        <w:t xml:space="preserve">kun je de spraakverstaanbaarheid </w:t>
      </w:r>
      <w:r w:rsidR="00B81F2D">
        <w:rPr>
          <w:rFonts w:ascii="Times New Roman" w:eastAsia="Times New Roman" w:hAnsi="Times New Roman" w:cs="Times New Roman"/>
          <w:color w:val="auto"/>
          <w:bdr w:val="none" w:sz="0" w:space="0" w:color="auto"/>
          <w:lang w:eastAsia="nl-NL"/>
        </w:rPr>
        <w:lastRenderedPageBreak/>
        <w:t xml:space="preserve">garanderen. </w:t>
      </w:r>
      <w:r w:rsidR="004103BC" w:rsidRPr="00773815">
        <w:rPr>
          <w:rFonts w:ascii="Times New Roman" w:eastAsia="Times New Roman" w:hAnsi="Times New Roman" w:cs="Times New Roman"/>
          <w:color w:val="auto"/>
          <w:bdr w:val="none" w:sz="0" w:space="0" w:color="auto"/>
          <w:lang w:eastAsia="nl-NL"/>
        </w:rPr>
        <w:t xml:space="preserve">Overigens betekent </w:t>
      </w:r>
      <w:r w:rsidR="004103BC">
        <w:rPr>
          <w:rFonts w:ascii="Times New Roman" w:eastAsia="Times New Roman" w:hAnsi="Times New Roman" w:cs="Times New Roman"/>
          <w:color w:val="auto"/>
          <w:bdr w:val="none" w:sz="0" w:space="0" w:color="auto"/>
          <w:lang w:eastAsia="nl-NL"/>
        </w:rPr>
        <w:t>ook</w:t>
      </w:r>
      <w:r w:rsidR="004103BC" w:rsidRPr="00773815">
        <w:rPr>
          <w:rFonts w:ascii="Times New Roman" w:eastAsia="Times New Roman" w:hAnsi="Times New Roman" w:cs="Times New Roman"/>
          <w:color w:val="auto"/>
          <w:bdr w:val="none" w:sz="0" w:space="0" w:color="auto"/>
          <w:lang w:eastAsia="nl-NL"/>
        </w:rPr>
        <w:t xml:space="preserve"> een binnenwaarde van 50 dB(A) gewoon hinder en overlast, zeker bij veel zware bassen.</w:t>
      </w:r>
    </w:p>
    <w:p w14:paraId="70DBE390" w14:textId="77777777" w:rsidR="009A5CFD" w:rsidRPr="00773815" w:rsidRDefault="009A5CFD" w:rsidP="00CA3B32">
      <w:pPr>
        <w:rPr>
          <w:sz w:val="22"/>
          <w:szCs w:val="22"/>
        </w:rPr>
      </w:pPr>
    </w:p>
    <w:p w14:paraId="565BFADD" w14:textId="77777777" w:rsidR="009A5CFD" w:rsidRPr="00773815" w:rsidRDefault="009A5CFD" w:rsidP="009A5CFD">
      <w:pPr>
        <w:rPr>
          <w:b/>
        </w:rPr>
      </w:pPr>
      <w:r w:rsidRPr="00773815">
        <w:rPr>
          <w:b/>
        </w:rPr>
        <w:t>2, Gun bewoners nachtrust</w:t>
      </w:r>
    </w:p>
    <w:p w14:paraId="71E8E9C0" w14:textId="6750C1F8" w:rsidR="00BE18EC" w:rsidRDefault="004B3F2A" w:rsidP="00BE18EC">
      <w:pPr>
        <w:rPr>
          <w:sz w:val="22"/>
          <w:szCs w:val="22"/>
        </w:rPr>
      </w:pPr>
      <w:r w:rsidRPr="007D61F4">
        <w:rPr>
          <w:sz w:val="22"/>
          <w:szCs w:val="22"/>
        </w:rPr>
        <w:t>Maak</w:t>
      </w:r>
      <w:r w:rsidR="0054682D" w:rsidRPr="007D61F4">
        <w:rPr>
          <w:sz w:val="22"/>
          <w:szCs w:val="22"/>
        </w:rPr>
        <w:t xml:space="preserve"> geen uitzonderingen op de eind</w:t>
      </w:r>
      <w:r w:rsidRPr="007D61F4">
        <w:rPr>
          <w:sz w:val="22"/>
          <w:szCs w:val="22"/>
        </w:rPr>
        <w:t>tijd van 23.00 uur</w:t>
      </w:r>
      <w:r w:rsidR="00BE18EC" w:rsidRPr="007D61F4">
        <w:rPr>
          <w:sz w:val="22"/>
          <w:szCs w:val="22"/>
        </w:rPr>
        <w:t xml:space="preserve">. </w:t>
      </w:r>
    </w:p>
    <w:p w14:paraId="0C57ED39" w14:textId="487DABC9" w:rsidR="004103BC" w:rsidRDefault="004103BC" w:rsidP="00773815">
      <w:pPr>
        <w:rPr>
          <w:sz w:val="22"/>
          <w:szCs w:val="22"/>
        </w:rPr>
      </w:pPr>
      <w:r w:rsidRPr="00773815">
        <w:rPr>
          <w:sz w:val="22"/>
          <w:szCs w:val="22"/>
        </w:rPr>
        <w:t>Als een evenement om 23.00 stopt leert de praktijk dat het lawa</w:t>
      </w:r>
      <w:r w:rsidR="00773815" w:rsidRPr="00773815">
        <w:rPr>
          <w:sz w:val="22"/>
          <w:szCs w:val="22"/>
        </w:rPr>
        <w:t>ai van vertrekkende, opgewonden</w:t>
      </w:r>
      <w:r w:rsidRPr="00773815">
        <w:rPr>
          <w:sz w:val="22"/>
          <w:szCs w:val="22"/>
        </w:rPr>
        <w:t xml:space="preserve"> bezoekers nog wel een tijdje doorgaat. Ons ontgaat dan ook totaal de noodzaak om in het weekend uitzonderingen mogelijk te maken tot 24.00 uur. </w:t>
      </w:r>
      <w:r w:rsidR="005F7400">
        <w:rPr>
          <w:sz w:val="22"/>
          <w:szCs w:val="22"/>
        </w:rPr>
        <w:t xml:space="preserve">Ca. </w:t>
      </w:r>
      <w:r w:rsidR="00773815" w:rsidRPr="00773815">
        <w:rPr>
          <w:sz w:val="22"/>
          <w:szCs w:val="22"/>
        </w:rPr>
        <w:t>25</w:t>
      </w:r>
      <w:r w:rsidRPr="00773815">
        <w:rPr>
          <w:sz w:val="22"/>
          <w:szCs w:val="22"/>
        </w:rPr>
        <w:t xml:space="preserve">% van de Amsterdamse bevolking is jonger dan 12 </w:t>
      </w:r>
      <w:r w:rsidR="00773815" w:rsidRPr="00773815">
        <w:rPr>
          <w:sz w:val="22"/>
          <w:szCs w:val="22"/>
        </w:rPr>
        <w:t>of</w:t>
      </w:r>
      <w:r w:rsidRPr="00773815">
        <w:rPr>
          <w:sz w:val="22"/>
          <w:szCs w:val="22"/>
        </w:rPr>
        <w:t xml:space="preserve"> ouder dan 65. Behalve deze groep zijn er duizenden volwassenen die ook in het weekend om 7 uur op moeten of gewoon na 23.00 uur rust nodig hebben. </w:t>
      </w:r>
    </w:p>
    <w:p w14:paraId="19AD1376" w14:textId="77777777" w:rsidR="00773815" w:rsidRPr="00773815" w:rsidRDefault="00773815" w:rsidP="00773815">
      <w:pPr>
        <w:rPr>
          <w:sz w:val="22"/>
          <w:szCs w:val="22"/>
        </w:rPr>
      </w:pPr>
    </w:p>
    <w:p w14:paraId="0D2A382E" w14:textId="77777777" w:rsidR="00BE18EC" w:rsidRPr="00213BCD" w:rsidRDefault="00BE18EC" w:rsidP="00BE18EC">
      <w:pPr>
        <w:rPr>
          <w:b/>
        </w:rPr>
      </w:pPr>
      <w:r w:rsidRPr="00213BCD">
        <w:rPr>
          <w:b/>
        </w:rPr>
        <w:t>3, Voorkom gehoorschade</w:t>
      </w:r>
    </w:p>
    <w:p w14:paraId="05FE8444" w14:textId="6B941AB4" w:rsidR="00773815" w:rsidRDefault="00BE18EC" w:rsidP="00BE18EC">
      <w:pPr>
        <w:rPr>
          <w:sz w:val="22"/>
          <w:szCs w:val="22"/>
        </w:rPr>
      </w:pPr>
      <w:r w:rsidRPr="007D61F4">
        <w:rPr>
          <w:sz w:val="22"/>
          <w:szCs w:val="22"/>
        </w:rPr>
        <w:t xml:space="preserve">Gehoorschade is een ernstig te nemen volksgezondheidsprobleem. </w:t>
      </w:r>
      <w:r w:rsidR="002B50A0">
        <w:rPr>
          <w:sz w:val="22"/>
          <w:szCs w:val="22"/>
        </w:rPr>
        <w:t>M</w:t>
      </w:r>
      <w:r w:rsidRPr="007D61F4">
        <w:rPr>
          <w:sz w:val="22"/>
          <w:szCs w:val="22"/>
        </w:rPr>
        <w:t>en</w:t>
      </w:r>
      <w:r w:rsidR="002B50A0">
        <w:rPr>
          <w:sz w:val="22"/>
          <w:szCs w:val="22"/>
        </w:rPr>
        <w:t xml:space="preserve"> wil</w:t>
      </w:r>
      <w:r w:rsidRPr="007D61F4">
        <w:rPr>
          <w:sz w:val="22"/>
          <w:szCs w:val="22"/>
        </w:rPr>
        <w:t xml:space="preserve"> </w:t>
      </w:r>
      <w:r w:rsidR="002B50A0">
        <w:rPr>
          <w:sz w:val="22"/>
          <w:szCs w:val="22"/>
        </w:rPr>
        <w:t xml:space="preserve">nu </w:t>
      </w:r>
      <w:r w:rsidRPr="007D61F4">
        <w:rPr>
          <w:sz w:val="22"/>
          <w:szCs w:val="22"/>
        </w:rPr>
        <w:t xml:space="preserve">3 dB minder toestaan dan het landelijke convenant </w:t>
      </w:r>
      <w:r w:rsidRPr="007D61F4">
        <w:rPr>
          <w:i/>
          <w:sz w:val="22"/>
          <w:szCs w:val="22"/>
        </w:rPr>
        <w:t>Preventie Gehoorschade</w:t>
      </w:r>
      <w:r w:rsidR="002B50A0">
        <w:rPr>
          <w:i/>
          <w:sz w:val="22"/>
          <w:szCs w:val="22"/>
        </w:rPr>
        <w:t>.</w:t>
      </w:r>
      <w:r w:rsidRPr="007D61F4">
        <w:rPr>
          <w:sz w:val="22"/>
          <w:szCs w:val="22"/>
        </w:rPr>
        <w:t xml:space="preserve"> </w:t>
      </w:r>
      <w:r w:rsidR="00357DA4">
        <w:rPr>
          <w:sz w:val="22"/>
          <w:szCs w:val="22"/>
        </w:rPr>
        <w:t>Zeker</w:t>
      </w:r>
      <w:r w:rsidR="002B50A0">
        <w:rPr>
          <w:sz w:val="22"/>
          <w:szCs w:val="22"/>
        </w:rPr>
        <w:t xml:space="preserve"> een vooruitgang</w:t>
      </w:r>
      <w:r w:rsidR="00357DA4">
        <w:rPr>
          <w:sz w:val="22"/>
          <w:szCs w:val="22"/>
        </w:rPr>
        <w:t>, maar het kan beter</w:t>
      </w:r>
      <w:r w:rsidR="002B50A0">
        <w:rPr>
          <w:sz w:val="22"/>
          <w:szCs w:val="22"/>
        </w:rPr>
        <w:t>.</w:t>
      </w:r>
    </w:p>
    <w:p w14:paraId="00C1D2FA" w14:textId="10BF6AD0" w:rsidR="00213BCD" w:rsidRDefault="005F7400" w:rsidP="00213BCD">
      <w:pPr>
        <w:rPr>
          <w:sz w:val="22"/>
          <w:szCs w:val="22"/>
        </w:rPr>
      </w:pPr>
      <w:r>
        <w:rPr>
          <w:sz w:val="22"/>
          <w:szCs w:val="22"/>
        </w:rPr>
        <w:t>Wij vragen de gemeente</w:t>
      </w:r>
      <w:r w:rsidR="00213BCD" w:rsidRPr="008772DA">
        <w:rPr>
          <w:sz w:val="22"/>
          <w:szCs w:val="22"/>
        </w:rPr>
        <w:t xml:space="preserve"> het </w:t>
      </w:r>
      <w:r>
        <w:rPr>
          <w:sz w:val="22"/>
          <w:szCs w:val="22"/>
        </w:rPr>
        <w:t xml:space="preserve">advies van de eigen </w:t>
      </w:r>
      <w:r w:rsidR="00213BCD" w:rsidRPr="008772DA">
        <w:rPr>
          <w:sz w:val="22"/>
          <w:szCs w:val="22"/>
        </w:rPr>
        <w:t xml:space="preserve">GGD-advies </w:t>
      </w:r>
      <w:r>
        <w:rPr>
          <w:sz w:val="22"/>
          <w:szCs w:val="22"/>
        </w:rPr>
        <w:t>te volgen.</w:t>
      </w:r>
    </w:p>
    <w:p w14:paraId="585BC331" w14:textId="7D0DD4D7" w:rsidR="00B01555" w:rsidRDefault="00B01555" w:rsidP="00213BCD">
      <w:pPr>
        <w:rPr>
          <w:sz w:val="22"/>
          <w:szCs w:val="22"/>
        </w:rPr>
      </w:pPr>
    </w:p>
    <w:p w14:paraId="2EF52592" w14:textId="77777777" w:rsidR="008E4EAE" w:rsidRPr="002E6B7D" w:rsidRDefault="008E4EAE" w:rsidP="008E4EAE">
      <w:pPr>
        <w:rPr>
          <w:sz w:val="22"/>
          <w:szCs w:val="22"/>
          <w:u w:val="single"/>
        </w:rPr>
      </w:pPr>
      <w:r w:rsidRPr="002E6B7D">
        <w:rPr>
          <w:sz w:val="22"/>
          <w:szCs w:val="22"/>
          <w:u w:val="single"/>
        </w:rPr>
        <w:t>Beste Beschikbare Technieken (BBT)</w:t>
      </w:r>
    </w:p>
    <w:p w14:paraId="0DAF12EF" w14:textId="7D8C28C4" w:rsidR="008E4EAE" w:rsidRDefault="008E4EAE" w:rsidP="008E4EAE">
      <w:pPr>
        <w:rPr>
          <w:sz w:val="22"/>
          <w:szCs w:val="22"/>
        </w:rPr>
      </w:pPr>
      <w:r>
        <w:rPr>
          <w:sz w:val="22"/>
          <w:szCs w:val="22"/>
        </w:rPr>
        <w:t xml:space="preserve">Zijn bedoeld om geluidsoverlast te beperken bij gelijkblijvende productie van geluid. Organisatoren zijn geneigd om BBT toe te passen om meer geluid te produceren bij gelijkblijvende gevelnorm, dus met behoud van te accepteren overlast voor omwonenden. In de </w:t>
      </w:r>
      <w:r w:rsidR="00DD6D2C">
        <w:rPr>
          <w:sz w:val="22"/>
          <w:szCs w:val="22"/>
        </w:rPr>
        <w:t xml:space="preserve">21 profielen van de recent onderzochte locaties </w:t>
      </w:r>
      <w:r>
        <w:rPr>
          <w:sz w:val="22"/>
          <w:szCs w:val="22"/>
        </w:rPr>
        <w:t xml:space="preserve">gebeurt </w:t>
      </w:r>
      <w:r w:rsidR="00357DA4">
        <w:rPr>
          <w:sz w:val="22"/>
          <w:szCs w:val="22"/>
        </w:rPr>
        <w:t>da</w:t>
      </w:r>
      <w:r>
        <w:rPr>
          <w:sz w:val="22"/>
          <w:szCs w:val="22"/>
        </w:rPr>
        <w:t>t ook.</w:t>
      </w:r>
    </w:p>
    <w:p w14:paraId="16AB3784" w14:textId="77777777" w:rsidR="008E4EAE" w:rsidRDefault="008E4EAE" w:rsidP="00213BCD">
      <w:pPr>
        <w:rPr>
          <w:sz w:val="22"/>
          <w:szCs w:val="22"/>
        </w:rPr>
      </w:pPr>
    </w:p>
    <w:p w14:paraId="3FDC385B" w14:textId="5569FF77" w:rsidR="00BE18EC" w:rsidRPr="008772DA" w:rsidRDefault="00BE18EC" w:rsidP="00BE18EC">
      <w:pPr>
        <w:rPr>
          <w:b/>
        </w:rPr>
      </w:pPr>
      <w:r w:rsidRPr="008772DA">
        <w:rPr>
          <w:b/>
        </w:rPr>
        <w:t>4, Handhaaf dB</w:t>
      </w:r>
      <w:r w:rsidR="002E3295">
        <w:rPr>
          <w:b/>
        </w:rPr>
        <w:t>(</w:t>
      </w:r>
      <w:r w:rsidRPr="008772DA">
        <w:rPr>
          <w:b/>
        </w:rPr>
        <w:t>A</w:t>
      </w:r>
      <w:r w:rsidR="002E3295">
        <w:rPr>
          <w:b/>
        </w:rPr>
        <w:t>)</w:t>
      </w:r>
      <w:r w:rsidRPr="008772DA">
        <w:rPr>
          <w:b/>
        </w:rPr>
        <w:t xml:space="preserve"> </w:t>
      </w:r>
      <w:r w:rsidR="00F818B6">
        <w:rPr>
          <w:b/>
        </w:rPr>
        <w:t>waarden</w:t>
      </w:r>
    </w:p>
    <w:p w14:paraId="6EA5D6B1" w14:textId="4B54C2ED" w:rsidR="0062153B" w:rsidRDefault="00BE18EC" w:rsidP="00BE18EC">
      <w:pPr>
        <w:rPr>
          <w:sz w:val="22"/>
          <w:szCs w:val="22"/>
        </w:rPr>
      </w:pPr>
      <w:r w:rsidRPr="007D61F4">
        <w:rPr>
          <w:sz w:val="22"/>
          <w:szCs w:val="22"/>
        </w:rPr>
        <w:t xml:space="preserve">Handhaaf </w:t>
      </w:r>
      <w:r w:rsidR="00C153E9">
        <w:rPr>
          <w:sz w:val="22"/>
          <w:szCs w:val="22"/>
        </w:rPr>
        <w:t xml:space="preserve">de </w:t>
      </w:r>
      <w:r w:rsidRPr="007D61F4">
        <w:rPr>
          <w:sz w:val="22"/>
          <w:szCs w:val="22"/>
        </w:rPr>
        <w:t>dB</w:t>
      </w:r>
      <w:r w:rsidR="00C153E9">
        <w:rPr>
          <w:sz w:val="22"/>
          <w:szCs w:val="22"/>
        </w:rPr>
        <w:t>(</w:t>
      </w:r>
      <w:r w:rsidRPr="007D61F4">
        <w:rPr>
          <w:sz w:val="22"/>
          <w:szCs w:val="22"/>
        </w:rPr>
        <w:t>A</w:t>
      </w:r>
      <w:r w:rsidR="00C153E9">
        <w:rPr>
          <w:sz w:val="22"/>
          <w:szCs w:val="22"/>
        </w:rPr>
        <w:t>)</w:t>
      </w:r>
      <w:r w:rsidRPr="007D61F4">
        <w:rPr>
          <w:sz w:val="22"/>
          <w:szCs w:val="22"/>
        </w:rPr>
        <w:t xml:space="preserve"> </w:t>
      </w:r>
      <w:r w:rsidR="005F7400">
        <w:rPr>
          <w:sz w:val="22"/>
          <w:szCs w:val="22"/>
        </w:rPr>
        <w:t xml:space="preserve">waarde </w:t>
      </w:r>
      <w:r w:rsidRPr="007D61F4">
        <w:rPr>
          <w:sz w:val="22"/>
          <w:szCs w:val="22"/>
        </w:rPr>
        <w:t>naast</w:t>
      </w:r>
      <w:r w:rsidR="00C153E9">
        <w:rPr>
          <w:sz w:val="22"/>
          <w:szCs w:val="22"/>
        </w:rPr>
        <w:t xml:space="preserve"> de</w:t>
      </w:r>
      <w:r w:rsidRPr="007D61F4">
        <w:rPr>
          <w:sz w:val="22"/>
          <w:szCs w:val="22"/>
        </w:rPr>
        <w:t xml:space="preserve"> dB</w:t>
      </w:r>
      <w:r w:rsidR="00C153E9">
        <w:rPr>
          <w:sz w:val="22"/>
          <w:szCs w:val="22"/>
        </w:rPr>
        <w:t>(</w:t>
      </w:r>
      <w:r w:rsidRPr="007D61F4">
        <w:rPr>
          <w:sz w:val="22"/>
          <w:szCs w:val="22"/>
        </w:rPr>
        <w:t>C</w:t>
      </w:r>
      <w:r w:rsidR="00C153E9">
        <w:rPr>
          <w:sz w:val="22"/>
          <w:szCs w:val="22"/>
        </w:rPr>
        <w:t>) waarde</w:t>
      </w:r>
      <w:r w:rsidRPr="007D61F4">
        <w:rPr>
          <w:sz w:val="22"/>
          <w:szCs w:val="22"/>
        </w:rPr>
        <w:t xml:space="preserve">, niet alleen in het onderzoek maar ook in de regelgeving. </w:t>
      </w:r>
      <w:r w:rsidR="000C4031">
        <w:rPr>
          <w:sz w:val="22"/>
          <w:szCs w:val="22"/>
        </w:rPr>
        <w:t xml:space="preserve">In de beleidsregel wordt het schrappen van dB(A) metingen niet gemotiveerd. </w:t>
      </w:r>
    </w:p>
    <w:p w14:paraId="6281F838" w14:textId="07763535" w:rsidR="00BE18EC" w:rsidRPr="007D61F4" w:rsidRDefault="000C4031" w:rsidP="00BE18EC">
      <w:pPr>
        <w:rPr>
          <w:sz w:val="22"/>
          <w:szCs w:val="22"/>
        </w:rPr>
      </w:pPr>
      <w:r>
        <w:rPr>
          <w:sz w:val="22"/>
          <w:szCs w:val="22"/>
        </w:rPr>
        <w:t>Het handhaven</w:t>
      </w:r>
      <w:r w:rsidR="008772DA">
        <w:rPr>
          <w:sz w:val="22"/>
          <w:szCs w:val="22"/>
        </w:rPr>
        <w:t xml:space="preserve"> maakt vergelijken van onderzoeken eenvoudiger</w:t>
      </w:r>
      <w:r w:rsidR="0062153B">
        <w:rPr>
          <w:sz w:val="22"/>
          <w:szCs w:val="22"/>
        </w:rPr>
        <w:t xml:space="preserve"> (dB(A)is gebruikelijk)</w:t>
      </w:r>
      <w:r w:rsidR="008772DA">
        <w:rPr>
          <w:sz w:val="22"/>
          <w:szCs w:val="22"/>
        </w:rPr>
        <w:t>, of vergelijken met vroeger beleid, wet- en regelgeving</w:t>
      </w:r>
      <w:r w:rsidR="0062153B">
        <w:rPr>
          <w:sz w:val="22"/>
          <w:szCs w:val="22"/>
        </w:rPr>
        <w:t>. Het is niet ingewikkeld en kost niets extra’s. Verschillende geluidsspecialisten (Peutz, NSG)</w:t>
      </w:r>
      <w:r w:rsidR="00ED08A0">
        <w:rPr>
          <w:sz w:val="22"/>
          <w:szCs w:val="22"/>
        </w:rPr>
        <w:t xml:space="preserve"> </w:t>
      </w:r>
      <w:r w:rsidR="0062153B">
        <w:rPr>
          <w:sz w:val="22"/>
          <w:szCs w:val="22"/>
        </w:rPr>
        <w:t xml:space="preserve">stellen dat je dB(A) waarden niet </w:t>
      </w:r>
      <w:r w:rsidR="009A33E2">
        <w:rPr>
          <w:sz w:val="22"/>
          <w:szCs w:val="22"/>
        </w:rPr>
        <w:t xml:space="preserve">zomaar </w:t>
      </w:r>
      <w:r w:rsidR="0062153B">
        <w:rPr>
          <w:sz w:val="22"/>
          <w:szCs w:val="22"/>
        </w:rPr>
        <w:t xml:space="preserve">als </w:t>
      </w:r>
      <w:r w:rsidR="00304BE3">
        <w:rPr>
          <w:sz w:val="22"/>
          <w:szCs w:val="22"/>
        </w:rPr>
        <w:t>ir</w:t>
      </w:r>
      <w:r w:rsidR="0062153B">
        <w:rPr>
          <w:sz w:val="22"/>
          <w:szCs w:val="22"/>
        </w:rPr>
        <w:t>relevant kunt bestempelen.</w:t>
      </w:r>
    </w:p>
    <w:p w14:paraId="07F745FF" w14:textId="77777777" w:rsidR="00593E48" w:rsidRPr="007D61F4" w:rsidRDefault="00593E48" w:rsidP="00BE18EC">
      <w:pPr>
        <w:rPr>
          <w:b/>
          <w:sz w:val="16"/>
          <w:szCs w:val="16"/>
        </w:rPr>
      </w:pPr>
    </w:p>
    <w:p w14:paraId="3445023B" w14:textId="77777777" w:rsidR="00BE18EC" w:rsidRPr="002E3295" w:rsidRDefault="00BE18EC" w:rsidP="00BE18EC">
      <w:pPr>
        <w:rPr>
          <w:b/>
          <w:sz w:val="22"/>
          <w:szCs w:val="22"/>
        </w:rPr>
      </w:pPr>
      <w:r w:rsidRPr="002E3295">
        <w:rPr>
          <w:b/>
          <w:sz w:val="22"/>
          <w:szCs w:val="22"/>
        </w:rPr>
        <w:t>5, Onderdruk de bastonen</w:t>
      </w:r>
    </w:p>
    <w:p w14:paraId="25266B42" w14:textId="75A36F48" w:rsidR="00BE18EC" w:rsidRPr="007D61F4" w:rsidRDefault="00BE18EC" w:rsidP="00BE18EC">
      <w:pPr>
        <w:textAlignment w:val="baseline"/>
        <w:rPr>
          <w:sz w:val="22"/>
          <w:szCs w:val="22"/>
        </w:rPr>
      </w:pPr>
      <w:r w:rsidRPr="008E4EAE">
        <w:rPr>
          <w:sz w:val="22"/>
          <w:szCs w:val="22"/>
          <w:u w:val="single"/>
        </w:rPr>
        <w:t>5a Beperk het verschil dB</w:t>
      </w:r>
      <w:r w:rsidR="002E3295" w:rsidRPr="008E4EAE">
        <w:rPr>
          <w:sz w:val="22"/>
          <w:szCs w:val="22"/>
          <w:u w:val="single"/>
        </w:rPr>
        <w:t>(</w:t>
      </w:r>
      <w:r w:rsidRPr="008E4EAE">
        <w:rPr>
          <w:sz w:val="22"/>
          <w:szCs w:val="22"/>
          <w:u w:val="single"/>
        </w:rPr>
        <w:t>C</w:t>
      </w:r>
      <w:r w:rsidR="002E3295" w:rsidRPr="008E4EAE">
        <w:rPr>
          <w:sz w:val="22"/>
          <w:szCs w:val="22"/>
          <w:u w:val="single"/>
        </w:rPr>
        <w:t>)</w:t>
      </w:r>
      <w:r w:rsidRPr="008E4EAE">
        <w:rPr>
          <w:sz w:val="22"/>
          <w:szCs w:val="22"/>
          <w:u w:val="single"/>
        </w:rPr>
        <w:t xml:space="preserve"> </w:t>
      </w:r>
      <w:r w:rsidR="002E3295" w:rsidRPr="008E4EAE">
        <w:rPr>
          <w:sz w:val="22"/>
          <w:szCs w:val="22"/>
          <w:u w:val="single"/>
        </w:rPr>
        <w:t>–</w:t>
      </w:r>
      <w:r w:rsidRPr="008E4EAE">
        <w:rPr>
          <w:sz w:val="22"/>
          <w:szCs w:val="22"/>
          <w:u w:val="single"/>
        </w:rPr>
        <w:t xml:space="preserve"> dB</w:t>
      </w:r>
      <w:r w:rsidR="002E3295" w:rsidRPr="008E4EAE">
        <w:rPr>
          <w:sz w:val="22"/>
          <w:szCs w:val="22"/>
          <w:u w:val="single"/>
        </w:rPr>
        <w:t>(</w:t>
      </w:r>
      <w:r w:rsidRPr="008E4EAE">
        <w:rPr>
          <w:sz w:val="22"/>
          <w:szCs w:val="22"/>
          <w:u w:val="single"/>
        </w:rPr>
        <w:t>A</w:t>
      </w:r>
      <w:r w:rsidR="002E3295" w:rsidRPr="008E4EAE">
        <w:rPr>
          <w:sz w:val="22"/>
          <w:szCs w:val="22"/>
          <w:u w:val="single"/>
        </w:rPr>
        <w:t>)</w:t>
      </w:r>
      <w:r w:rsidRPr="008E4EAE">
        <w:rPr>
          <w:sz w:val="22"/>
          <w:szCs w:val="22"/>
          <w:u w:val="single"/>
        </w:rPr>
        <w:t xml:space="preserve"> tot 10 dB</w:t>
      </w:r>
      <w:r w:rsidR="00085502" w:rsidRPr="008E4EAE">
        <w:rPr>
          <w:sz w:val="22"/>
          <w:szCs w:val="22"/>
          <w:u w:val="single"/>
        </w:rPr>
        <w:t xml:space="preserve"> bij de gevel</w:t>
      </w:r>
      <w:r w:rsidR="000C4031" w:rsidRPr="008E4EAE">
        <w:rPr>
          <w:sz w:val="22"/>
          <w:szCs w:val="22"/>
          <w:u w:val="single"/>
        </w:rPr>
        <w:t>s</w:t>
      </w:r>
      <w:r w:rsidR="00085502" w:rsidRPr="008E4EAE">
        <w:rPr>
          <w:sz w:val="22"/>
          <w:szCs w:val="22"/>
          <w:u w:val="single"/>
        </w:rPr>
        <w:t xml:space="preserve"> van woningen</w:t>
      </w:r>
      <w:r w:rsidR="000E4BAA">
        <w:rPr>
          <w:sz w:val="22"/>
          <w:szCs w:val="22"/>
        </w:rPr>
        <w:t>.</w:t>
      </w:r>
      <w:r w:rsidR="00F818B6">
        <w:rPr>
          <w:sz w:val="22"/>
          <w:szCs w:val="22"/>
        </w:rPr>
        <w:t xml:space="preserve"> </w:t>
      </w:r>
      <w:r w:rsidR="000E4BAA">
        <w:rPr>
          <w:sz w:val="22"/>
          <w:szCs w:val="22"/>
        </w:rPr>
        <w:t>Bastonen worden onvoldoende geweerd bij 85 dB(C) op de gevel.</w:t>
      </w:r>
      <w:r w:rsidR="00C82518">
        <w:rPr>
          <w:sz w:val="22"/>
          <w:szCs w:val="22"/>
        </w:rPr>
        <w:t xml:space="preserve"> </w:t>
      </w:r>
    </w:p>
    <w:p w14:paraId="641E730F" w14:textId="77777777" w:rsidR="009A33E2" w:rsidRPr="007D61F4" w:rsidRDefault="009A33E2" w:rsidP="009A33E2">
      <w:pPr>
        <w:textAlignment w:val="baseline"/>
        <w:rPr>
          <w:sz w:val="22"/>
          <w:szCs w:val="22"/>
        </w:rPr>
      </w:pPr>
      <w:r w:rsidRPr="002E6B7D">
        <w:rPr>
          <w:sz w:val="22"/>
          <w:szCs w:val="22"/>
          <w:u w:val="single"/>
        </w:rPr>
        <w:t>Toepassing van BBT</w:t>
      </w:r>
      <w:r>
        <w:rPr>
          <w:sz w:val="22"/>
          <w:szCs w:val="22"/>
        </w:rPr>
        <w:t xml:space="preserve"> is niet bedoeld om het geluid aan de bron te kunnen verhogen, maar is bedoeld om het geluid meer te richten op het publiek en minder daarbuiten. </w:t>
      </w:r>
    </w:p>
    <w:p w14:paraId="4DED8E6E" w14:textId="577933C8" w:rsidR="00BE18EC" w:rsidRPr="007D61F4" w:rsidRDefault="00BE18EC" w:rsidP="00BE18EC">
      <w:pPr>
        <w:textAlignment w:val="baseline"/>
        <w:rPr>
          <w:sz w:val="22"/>
          <w:szCs w:val="22"/>
        </w:rPr>
      </w:pPr>
      <w:r w:rsidRPr="007D61F4">
        <w:rPr>
          <w:sz w:val="22"/>
          <w:szCs w:val="22"/>
        </w:rPr>
        <w:t xml:space="preserve">5b </w:t>
      </w:r>
      <w:r w:rsidRPr="008E4EAE">
        <w:rPr>
          <w:sz w:val="22"/>
          <w:szCs w:val="22"/>
          <w:u w:val="single"/>
        </w:rPr>
        <w:t xml:space="preserve">Filter af </w:t>
      </w:r>
      <w:r w:rsidR="00085502" w:rsidRPr="008E4EAE">
        <w:rPr>
          <w:sz w:val="22"/>
          <w:szCs w:val="22"/>
          <w:u w:val="single"/>
        </w:rPr>
        <w:t xml:space="preserve">onder de </w:t>
      </w:r>
      <w:r w:rsidRPr="008E4EAE">
        <w:rPr>
          <w:sz w:val="22"/>
          <w:szCs w:val="22"/>
          <w:u w:val="single"/>
        </w:rPr>
        <w:t xml:space="preserve">50 Hertz i.p.v. </w:t>
      </w:r>
      <w:r w:rsidR="00085502" w:rsidRPr="008E4EAE">
        <w:rPr>
          <w:sz w:val="22"/>
          <w:szCs w:val="22"/>
          <w:u w:val="single"/>
        </w:rPr>
        <w:t xml:space="preserve">onder de </w:t>
      </w:r>
      <w:r w:rsidRPr="008E4EAE">
        <w:rPr>
          <w:sz w:val="22"/>
          <w:szCs w:val="22"/>
          <w:u w:val="single"/>
        </w:rPr>
        <w:t>40 Hertz</w:t>
      </w:r>
      <w:r w:rsidR="002E3295" w:rsidRPr="008E4EAE">
        <w:rPr>
          <w:sz w:val="22"/>
          <w:szCs w:val="22"/>
          <w:u w:val="single"/>
        </w:rPr>
        <w:t>.</w:t>
      </w:r>
      <w:r w:rsidR="002E3295">
        <w:rPr>
          <w:sz w:val="22"/>
          <w:szCs w:val="22"/>
        </w:rPr>
        <w:t xml:space="preserve"> Het verschil is nauwelijks hoorbaar voor het publiek,</w:t>
      </w:r>
      <w:r w:rsidR="009A33E2">
        <w:rPr>
          <w:sz w:val="22"/>
          <w:szCs w:val="22"/>
        </w:rPr>
        <w:t xml:space="preserve"> </w:t>
      </w:r>
      <w:r w:rsidR="002E3295">
        <w:rPr>
          <w:sz w:val="22"/>
          <w:szCs w:val="22"/>
        </w:rPr>
        <w:t xml:space="preserve">doet nauwelijks af aan de kwaliteit, maar lage frequenties zijn wel op zeer grote </w:t>
      </w:r>
      <w:proofErr w:type="gramStart"/>
      <w:r w:rsidR="002E3295">
        <w:rPr>
          <w:sz w:val="22"/>
          <w:szCs w:val="22"/>
        </w:rPr>
        <w:t xml:space="preserve">afstand </w:t>
      </w:r>
      <w:r w:rsidRPr="007D61F4">
        <w:rPr>
          <w:sz w:val="22"/>
          <w:szCs w:val="22"/>
        </w:rPr>
        <w:t xml:space="preserve"> </w:t>
      </w:r>
      <w:r w:rsidR="002E3295">
        <w:rPr>
          <w:sz w:val="22"/>
          <w:szCs w:val="22"/>
        </w:rPr>
        <w:t>overlastgevend</w:t>
      </w:r>
      <w:proofErr w:type="gramEnd"/>
      <w:r w:rsidR="002E3295">
        <w:rPr>
          <w:sz w:val="22"/>
          <w:szCs w:val="22"/>
        </w:rPr>
        <w:t>.</w:t>
      </w:r>
    </w:p>
    <w:p w14:paraId="2D7DE86E" w14:textId="768E9CC8" w:rsidR="00BE18EC" w:rsidRDefault="00BE18EC" w:rsidP="00BE18EC">
      <w:pPr>
        <w:textAlignment w:val="baseline"/>
        <w:rPr>
          <w:i/>
          <w:color w:val="000000" w:themeColor="text1"/>
          <w:sz w:val="22"/>
          <w:szCs w:val="22"/>
        </w:rPr>
      </w:pPr>
      <w:r w:rsidRPr="007D61F4">
        <w:rPr>
          <w:sz w:val="22"/>
          <w:szCs w:val="22"/>
        </w:rPr>
        <w:t xml:space="preserve">5c </w:t>
      </w:r>
      <w:r w:rsidRPr="008E4EAE">
        <w:rPr>
          <w:sz w:val="22"/>
          <w:szCs w:val="22"/>
          <w:u w:val="single"/>
        </w:rPr>
        <w:t>Pas strafkorting van 5 dB toe voor beat-impulsen</w:t>
      </w:r>
      <w:r w:rsidR="000E4BAA">
        <w:rPr>
          <w:sz w:val="22"/>
          <w:szCs w:val="22"/>
        </w:rPr>
        <w:t xml:space="preserve">. </w:t>
      </w:r>
      <w:r w:rsidRPr="007D61F4">
        <w:rPr>
          <w:sz w:val="22"/>
          <w:szCs w:val="22"/>
        </w:rPr>
        <w:t xml:space="preserve"> </w:t>
      </w:r>
      <w:r w:rsidR="00306455">
        <w:rPr>
          <w:sz w:val="22"/>
          <w:szCs w:val="22"/>
        </w:rPr>
        <w:t xml:space="preserve">Het GeluidBuro: </w:t>
      </w:r>
      <w:r w:rsidR="009379B8" w:rsidRPr="007D61F4">
        <w:rPr>
          <w:i/>
          <w:sz w:val="22"/>
          <w:szCs w:val="22"/>
        </w:rPr>
        <w:t>Muziekgeluid is geen continue geluidbron, waar je aan zou kunnen wennen, maar een constant veranderende bron (fluctuerend). Dit maakt je steeds weer alert op het geluid en verhoogt de kans op hinderlijkheid</w:t>
      </w:r>
      <w:r w:rsidR="009379B8" w:rsidRPr="007D61F4">
        <w:rPr>
          <w:rFonts w:ascii="ArialMT" w:hAnsi="ArialMT" w:cs="ArialMT"/>
          <w:sz w:val="20"/>
          <w:szCs w:val="20"/>
        </w:rPr>
        <w:t xml:space="preserve">. </w:t>
      </w:r>
      <w:r w:rsidR="009379B8" w:rsidRPr="007D61F4">
        <w:rPr>
          <w:i/>
          <w:sz w:val="22"/>
          <w:szCs w:val="22"/>
        </w:rPr>
        <w:t>Door het ritme van muziek kan, zeker bij muziek met een doorlopende beat, een repeterend en impulsachtig karakter ontstaan, zeker op grotere afstanden waar een deel van de hoge en midden tonen verloren gaat en alleen de beat overblijft. Deze impulsen kunnen blijven ‘doordreunen’ in je hoofd en leveren doorgaans meer hinder op dan een continu geluid</w:t>
      </w:r>
      <w:r w:rsidR="00306455">
        <w:rPr>
          <w:i/>
          <w:sz w:val="22"/>
          <w:szCs w:val="22"/>
        </w:rPr>
        <w:t xml:space="preserve">. </w:t>
      </w:r>
      <w:r w:rsidR="00306455" w:rsidRPr="000D2EC0">
        <w:rPr>
          <w:i/>
          <w:color w:val="000000" w:themeColor="text1"/>
          <w:sz w:val="22"/>
          <w:szCs w:val="22"/>
        </w:rPr>
        <w:t>In de HMRI wordt bij de beoordeling van impulsachtig geluid een toeslag (‘strafcorrectie’) toegepast van 5 dB vanwege de extra hinderlijkheid van dit type geluid</w:t>
      </w:r>
      <w:r w:rsidR="00306455">
        <w:rPr>
          <w:i/>
          <w:color w:val="000000" w:themeColor="text1"/>
          <w:sz w:val="22"/>
          <w:szCs w:val="22"/>
        </w:rPr>
        <w:t>.</w:t>
      </w:r>
    </w:p>
    <w:p w14:paraId="3E9C2F94" w14:textId="77777777" w:rsidR="00BE18EC" w:rsidRPr="007D61F4" w:rsidRDefault="00BE18EC" w:rsidP="00BE18EC">
      <w:pPr>
        <w:rPr>
          <w:sz w:val="16"/>
          <w:szCs w:val="16"/>
        </w:rPr>
      </w:pPr>
    </w:p>
    <w:p w14:paraId="08DA11D7" w14:textId="4E431F90" w:rsidR="00BE18EC" w:rsidRDefault="00BE18EC" w:rsidP="00306455">
      <w:pPr>
        <w:rPr>
          <w:b/>
          <w:sz w:val="22"/>
          <w:szCs w:val="22"/>
        </w:rPr>
      </w:pPr>
      <w:r w:rsidRPr="00306455">
        <w:rPr>
          <w:b/>
          <w:sz w:val="22"/>
          <w:szCs w:val="22"/>
        </w:rPr>
        <w:t>6, Maak voldoende locatieprofielen</w:t>
      </w:r>
    </w:p>
    <w:p w14:paraId="7308E742" w14:textId="77777777" w:rsidR="004D1647" w:rsidRPr="008E4EAE" w:rsidRDefault="004D1647" w:rsidP="009379B8">
      <w:pPr>
        <w:rPr>
          <w:sz w:val="22"/>
          <w:szCs w:val="22"/>
          <w:u w:val="single"/>
        </w:rPr>
      </w:pPr>
      <w:r w:rsidRPr="008E4EAE">
        <w:rPr>
          <w:sz w:val="22"/>
          <w:szCs w:val="22"/>
          <w:u w:val="single"/>
        </w:rPr>
        <w:t>6a</w:t>
      </w:r>
      <w:r w:rsidR="009379B8" w:rsidRPr="008E4EAE">
        <w:rPr>
          <w:sz w:val="22"/>
          <w:szCs w:val="22"/>
          <w:u w:val="single"/>
        </w:rPr>
        <w:t xml:space="preserve"> Te weinig locatieprofielen, verwarrende presentatie</w:t>
      </w:r>
    </w:p>
    <w:p w14:paraId="35989DA6" w14:textId="77777777" w:rsidR="005E44FE" w:rsidRPr="002D1EB3" w:rsidRDefault="005E44FE" w:rsidP="005E44FE">
      <w:pPr>
        <w:rPr>
          <w:b/>
          <w:sz w:val="22"/>
          <w:szCs w:val="22"/>
        </w:rPr>
      </w:pPr>
      <w:r w:rsidRPr="007D61F4">
        <w:rPr>
          <w:sz w:val="22"/>
          <w:szCs w:val="22"/>
        </w:rPr>
        <w:t>Volgens</w:t>
      </w:r>
      <w:r w:rsidRPr="007D61F4">
        <w:rPr>
          <w:i/>
          <w:sz w:val="22"/>
          <w:szCs w:val="22"/>
        </w:rPr>
        <w:t xml:space="preserve"> Stad in balans </w:t>
      </w:r>
      <w:r w:rsidRPr="007D61F4">
        <w:rPr>
          <w:sz w:val="22"/>
          <w:szCs w:val="22"/>
        </w:rPr>
        <w:t xml:space="preserve">zouden er zowel </w:t>
      </w:r>
      <w:r w:rsidRPr="007D61F4">
        <w:rPr>
          <w:i/>
          <w:sz w:val="22"/>
          <w:szCs w:val="22"/>
        </w:rPr>
        <w:t>grootstedelijk, regionaal, lokaal en per buurt</w:t>
      </w:r>
      <w:r w:rsidRPr="007D61F4">
        <w:rPr>
          <w:sz w:val="22"/>
          <w:szCs w:val="22"/>
        </w:rPr>
        <w:t xml:space="preserve"> locatieprofielen worden ontwikkeld, op basis waarvan zou worden bepaald </w:t>
      </w:r>
      <w:r w:rsidRPr="007D61F4">
        <w:rPr>
          <w:i/>
          <w:sz w:val="22"/>
          <w:szCs w:val="22"/>
        </w:rPr>
        <w:t>welk plein, straat of park</w:t>
      </w:r>
      <w:r w:rsidRPr="007D61F4">
        <w:rPr>
          <w:sz w:val="22"/>
          <w:szCs w:val="22"/>
        </w:rPr>
        <w:t xml:space="preserve"> voor een evenement in aanmerking zou komen </w:t>
      </w:r>
      <w:r w:rsidRPr="007D61F4">
        <w:rPr>
          <w:sz w:val="16"/>
          <w:szCs w:val="16"/>
        </w:rPr>
        <w:t>(Stad in balans pag. 80).</w:t>
      </w:r>
    </w:p>
    <w:p w14:paraId="17C7F012" w14:textId="30163DC0" w:rsidR="00F74484" w:rsidRDefault="009379B8" w:rsidP="009379B8">
      <w:pPr>
        <w:rPr>
          <w:sz w:val="22"/>
          <w:szCs w:val="22"/>
        </w:rPr>
      </w:pPr>
      <w:r w:rsidRPr="007D61F4">
        <w:rPr>
          <w:sz w:val="22"/>
          <w:szCs w:val="22"/>
        </w:rPr>
        <w:t xml:space="preserve">Maak </w:t>
      </w:r>
      <w:r w:rsidR="004D1647">
        <w:rPr>
          <w:sz w:val="22"/>
          <w:szCs w:val="22"/>
        </w:rPr>
        <w:t xml:space="preserve">deugdelijke </w:t>
      </w:r>
      <w:r w:rsidRPr="007D61F4">
        <w:rPr>
          <w:sz w:val="22"/>
          <w:szCs w:val="22"/>
        </w:rPr>
        <w:t xml:space="preserve">locatieprofielen voor alle </w:t>
      </w:r>
      <w:r w:rsidR="005E44FE">
        <w:rPr>
          <w:sz w:val="22"/>
          <w:szCs w:val="22"/>
        </w:rPr>
        <w:t>plekken in de stad waar</w:t>
      </w:r>
      <w:r w:rsidRPr="007D61F4">
        <w:rPr>
          <w:sz w:val="22"/>
          <w:szCs w:val="22"/>
        </w:rPr>
        <w:t xml:space="preserve"> meer dan 65 dBA op de gevel</w:t>
      </w:r>
      <w:r w:rsidR="005E44FE">
        <w:rPr>
          <w:sz w:val="22"/>
          <w:szCs w:val="22"/>
        </w:rPr>
        <w:t xml:space="preserve"> vergund kan worden.</w:t>
      </w:r>
      <w:r w:rsidR="004D1647">
        <w:rPr>
          <w:sz w:val="22"/>
          <w:szCs w:val="22"/>
        </w:rPr>
        <w:t xml:space="preserve"> </w:t>
      </w:r>
      <w:r w:rsidR="005E44FE">
        <w:rPr>
          <w:sz w:val="22"/>
          <w:szCs w:val="22"/>
        </w:rPr>
        <w:t>Nu zijn er 76 en u</w:t>
      </w:r>
      <w:r w:rsidR="004D1647">
        <w:rPr>
          <w:sz w:val="22"/>
          <w:szCs w:val="22"/>
        </w:rPr>
        <w:t xml:space="preserve">niformiteit is nu ver te zoeken. Voor 21 profielen heeft men zich gebaseerd op onderzoek door het GeluidBuro, </w:t>
      </w:r>
      <w:r w:rsidR="009A33E2">
        <w:rPr>
          <w:sz w:val="22"/>
          <w:szCs w:val="22"/>
        </w:rPr>
        <w:t xml:space="preserve">voor </w:t>
      </w:r>
      <w:r w:rsidR="004D1647">
        <w:rPr>
          <w:sz w:val="22"/>
          <w:szCs w:val="22"/>
        </w:rPr>
        <w:t>55 andere is er hooguit unifo</w:t>
      </w:r>
      <w:r w:rsidR="009A33E2">
        <w:rPr>
          <w:sz w:val="22"/>
          <w:szCs w:val="22"/>
        </w:rPr>
        <w:t>rmiteit per stadsdeel. Aantal</w:t>
      </w:r>
      <w:r w:rsidR="004D1647">
        <w:rPr>
          <w:sz w:val="22"/>
          <w:szCs w:val="22"/>
        </w:rPr>
        <w:t xml:space="preserve"> evenementen en </w:t>
      </w:r>
      <w:r w:rsidR="009A33E2">
        <w:rPr>
          <w:sz w:val="22"/>
          <w:szCs w:val="22"/>
        </w:rPr>
        <w:t>-</w:t>
      </w:r>
      <w:r w:rsidR="004D1647">
        <w:rPr>
          <w:sz w:val="22"/>
          <w:szCs w:val="22"/>
        </w:rPr>
        <w:t>dagen worden niet altijd duidelijk gedefinieerd</w:t>
      </w:r>
      <w:r w:rsidR="00F74484">
        <w:rPr>
          <w:sz w:val="22"/>
          <w:szCs w:val="22"/>
        </w:rPr>
        <w:t>.</w:t>
      </w:r>
      <w:r w:rsidR="004D1647">
        <w:rPr>
          <w:sz w:val="22"/>
          <w:szCs w:val="22"/>
        </w:rPr>
        <w:t xml:space="preserve"> </w:t>
      </w:r>
      <w:r w:rsidR="00F74484">
        <w:rPr>
          <w:sz w:val="22"/>
          <w:szCs w:val="22"/>
        </w:rPr>
        <w:t>T</w:t>
      </w:r>
      <w:r w:rsidR="004D1647">
        <w:rPr>
          <w:sz w:val="22"/>
          <w:szCs w:val="22"/>
        </w:rPr>
        <w:t>erwijl in het algemeen het aantal bezoekers</w:t>
      </w:r>
      <w:r w:rsidR="00F74484">
        <w:rPr>
          <w:sz w:val="22"/>
          <w:szCs w:val="22"/>
        </w:rPr>
        <w:t xml:space="preserve"> wel wordt vermeld, is het in het </w:t>
      </w:r>
      <w:r w:rsidR="00DD6D2C">
        <w:rPr>
          <w:sz w:val="22"/>
          <w:szCs w:val="22"/>
        </w:rPr>
        <w:t xml:space="preserve">vaak </w:t>
      </w:r>
      <w:r w:rsidR="00F74484">
        <w:rPr>
          <w:sz w:val="22"/>
          <w:szCs w:val="22"/>
        </w:rPr>
        <w:t>onduidelijk hoeveel dagen per jaar hoeveel geluidbelasting toegestaan wordt.</w:t>
      </w:r>
    </w:p>
    <w:p w14:paraId="18F17AC8" w14:textId="77777777" w:rsidR="00236FE8" w:rsidRDefault="00F74484" w:rsidP="00BE18EC">
      <w:pPr>
        <w:rPr>
          <w:sz w:val="22"/>
          <w:szCs w:val="22"/>
        </w:rPr>
      </w:pPr>
      <w:r>
        <w:rPr>
          <w:sz w:val="22"/>
          <w:szCs w:val="22"/>
        </w:rPr>
        <w:t>Overal in de stad kunnen evenementen plaatsvinden op plekken zonder locatieprofiel. De tekst in de Beleidsregel is verwarrend. Evenementen en evenementendagen en zelfs aantal keren worden verward. Koningsdag en -nacht lijken soms wel en soms niet</w:t>
      </w:r>
      <w:r w:rsidR="005E44FE">
        <w:rPr>
          <w:sz w:val="22"/>
          <w:szCs w:val="22"/>
        </w:rPr>
        <w:t xml:space="preserve"> mee te tellen.</w:t>
      </w:r>
    </w:p>
    <w:p w14:paraId="644B6E34" w14:textId="42F9902B" w:rsidR="00BE18EC" w:rsidRPr="008E4EAE" w:rsidRDefault="00306455" w:rsidP="00BE18EC">
      <w:pPr>
        <w:rPr>
          <w:color w:val="000000" w:themeColor="text1"/>
          <w:sz w:val="22"/>
          <w:szCs w:val="22"/>
          <w:u w:val="single"/>
        </w:rPr>
      </w:pPr>
      <w:r w:rsidRPr="008E4EAE">
        <w:rPr>
          <w:sz w:val="22"/>
          <w:szCs w:val="22"/>
          <w:u w:val="single"/>
          <w:shd w:val="clear" w:color="auto" w:fill="FFFFFF"/>
        </w:rPr>
        <w:t xml:space="preserve">6b </w:t>
      </w:r>
      <w:r w:rsidRPr="008E4EAE">
        <w:rPr>
          <w:color w:val="000000" w:themeColor="text1"/>
          <w:sz w:val="22"/>
          <w:szCs w:val="22"/>
          <w:u w:val="single"/>
        </w:rPr>
        <w:t>Bepaal de onderlinge afstand van evenementen zonder locatieprofiel volgens de overlapregels op basis van 75 dB(C)-contouren</w:t>
      </w:r>
    </w:p>
    <w:p w14:paraId="562CD230" w14:textId="45F44195" w:rsidR="009C06D9" w:rsidRDefault="00F33908" w:rsidP="00BE18EC">
      <w:pPr>
        <w:rPr>
          <w:color w:val="000000" w:themeColor="text1"/>
          <w:sz w:val="22"/>
          <w:szCs w:val="22"/>
        </w:rPr>
      </w:pPr>
      <w:r>
        <w:rPr>
          <w:color w:val="000000" w:themeColor="text1"/>
          <w:sz w:val="22"/>
          <w:szCs w:val="22"/>
        </w:rPr>
        <w:lastRenderedPageBreak/>
        <w:t xml:space="preserve">Waar twee geluidscontouren elkaar overlappen </w:t>
      </w:r>
      <w:r w:rsidR="009A33E2">
        <w:rPr>
          <w:color w:val="000000" w:themeColor="text1"/>
          <w:sz w:val="22"/>
          <w:szCs w:val="22"/>
        </w:rPr>
        <w:t>kunnen</w:t>
      </w:r>
      <w:r>
        <w:rPr>
          <w:color w:val="000000" w:themeColor="text1"/>
          <w:sz w:val="22"/>
          <w:szCs w:val="22"/>
        </w:rPr>
        <w:t xml:space="preserve"> de bewoners </w:t>
      </w:r>
      <w:proofErr w:type="gramStart"/>
      <w:r>
        <w:rPr>
          <w:color w:val="000000" w:themeColor="text1"/>
          <w:sz w:val="22"/>
          <w:szCs w:val="22"/>
        </w:rPr>
        <w:t>twee maal</w:t>
      </w:r>
      <w:proofErr w:type="gramEnd"/>
      <w:r>
        <w:rPr>
          <w:color w:val="000000" w:themeColor="text1"/>
          <w:sz w:val="22"/>
          <w:szCs w:val="22"/>
        </w:rPr>
        <w:t xml:space="preserve"> zo vaak overlast </w:t>
      </w:r>
      <w:r w:rsidR="002B2242">
        <w:rPr>
          <w:color w:val="000000" w:themeColor="text1"/>
          <w:sz w:val="22"/>
          <w:szCs w:val="22"/>
        </w:rPr>
        <w:t xml:space="preserve">ervaren </w:t>
      </w:r>
      <w:r w:rsidR="00774530">
        <w:rPr>
          <w:color w:val="000000" w:themeColor="text1"/>
          <w:sz w:val="22"/>
          <w:szCs w:val="22"/>
        </w:rPr>
        <w:t>als</w:t>
      </w:r>
      <w:r>
        <w:rPr>
          <w:color w:val="000000" w:themeColor="text1"/>
          <w:sz w:val="22"/>
          <w:szCs w:val="22"/>
        </w:rPr>
        <w:t xml:space="preserve"> ze mogen verwachten volgens de Beleidsregel geluid of de locatieprofielen. </w:t>
      </w:r>
      <w:r w:rsidR="00774530">
        <w:rPr>
          <w:color w:val="000000" w:themeColor="text1"/>
          <w:sz w:val="22"/>
          <w:szCs w:val="22"/>
        </w:rPr>
        <w:t>Binnen de 85 dB(C) contour is dat niet acceptabel. Dat moet ook gelden voor de locaties waarvoor geen profiel is opgesteld.</w:t>
      </w:r>
      <w:r w:rsidR="00304BE3">
        <w:rPr>
          <w:color w:val="000000" w:themeColor="text1"/>
          <w:sz w:val="22"/>
          <w:szCs w:val="22"/>
        </w:rPr>
        <w:t xml:space="preserve"> </w:t>
      </w:r>
    </w:p>
    <w:p w14:paraId="1F7F75B6" w14:textId="125165EB" w:rsidR="0090730C" w:rsidRPr="00236FE8" w:rsidRDefault="0090730C" w:rsidP="00BE18EC">
      <w:pPr>
        <w:rPr>
          <w:sz w:val="22"/>
          <w:szCs w:val="22"/>
          <w:u w:val="single"/>
        </w:rPr>
      </w:pPr>
      <w:r w:rsidRPr="00236FE8">
        <w:rPr>
          <w:color w:val="000000" w:themeColor="text1"/>
          <w:sz w:val="22"/>
          <w:szCs w:val="22"/>
          <w:u w:val="single"/>
        </w:rPr>
        <w:t xml:space="preserve">6c </w:t>
      </w:r>
      <w:r w:rsidRPr="00236FE8">
        <w:rPr>
          <w:sz w:val="22"/>
          <w:szCs w:val="22"/>
          <w:u w:val="single"/>
        </w:rPr>
        <w:t>Regel de relatie met buurgemeenten.</w:t>
      </w:r>
    </w:p>
    <w:p w14:paraId="6693A93E" w14:textId="77777777" w:rsidR="0090730C" w:rsidRDefault="0090730C" w:rsidP="0090730C">
      <w:pPr>
        <w:rPr>
          <w:sz w:val="22"/>
          <w:szCs w:val="22"/>
        </w:rPr>
      </w:pPr>
      <w:r>
        <w:rPr>
          <w:sz w:val="22"/>
          <w:szCs w:val="22"/>
        </w:rPr>
        <w:t>Aan de randen van de stad kunnen bewoners overlast ondervinden van evenementen in andere gemeenten, en dat geldt ook omgekeerd. Daarover is niets geregeld in de ter inzage gelegde plannen.</w:t>
      </w:r>
    </w:p>
    <w:p w14:paraId="19E60F36" w14:textId="77777777" w:rsidR="0090730C" w:rsidRDefault="0090730C" w:rsidP="0090730C">
      <w:pPr>
        <w:rPr>
          <w:sz w:val="22"/>
          <w:szCs w:val="22"/>
        </w:rPr>
      </w:pPr>
      <w:r>
        <w:rPr>
          <w:sz w:val="22"/>
          <w:szCs w:val="22"/>
        </w:rPr>
        <w:t xml:space="preserve">De belasting van het wegennet bij de opbouw, de afbraak en het komen en gaan van  bezoekers verdienen eveneens aandacht, de wegen stoppen immers niet bij de gemeentegrens. Al met al voldoende reden om de effecten van de evenementen af te stemmen met de buurgemeenten, en wederzijds bij de vergunningverlening rekening te houden met de invloed van evenementen van buurgemeenten op eigen evenementen. </w:t>
      </w:r>
    </w:p>
    <w:p w14:paraId="2A589A1E" w14:textId="6025DC7E" w:rsidR="0090730C" w:rsidRPr="0090730C" w:rsidRDefault="0090730C" w:rsidP="0090730C">
      <w:pPr>
        <w:rPr>
          <w:sz w:val="22"/>
          <w:szCs w:val="22"/>
        </w:rPr>
      </w:pPr>
      <w:r w:rsidRPr="0090730C">
        <w:rPr>
          <w:sz w:val="22"/>
          <w:szCs w:val="22"/>
        </w:rPr>
        <w:t>Dat dit geen overbodige luxe is blijkt wel uit de commotie die onlangs in de gemeente Haarlemmerliede en Spaarnwoude is ontstaan n.a.v. de evenementen op het N1-terrein. Toepassing van de nieuwe Amsterdamse normen mag niet beperkt blijven tot Amsterdam, inwoners van buurgemeenten hebben daar evenveel recht op. Ook als bepaalde evenemententerreinen dan van de lijst geschrapt moeten worden.</w:t>
      </w:r>
    </w:p>
    <w:p w14:paraId="4B030928" w14:textId="77777777" w:rsidR="00BE18EC" w:rsidRPr="007D61F4" w:rsidRDefault="00BE18EC" w:rsidP="00BE18EC">
      <w:pPr>
        <w:rPr>
          <w:rFonts w:cs="Cambria"/>
          <w:sz w:val="16"/>
          <w:szCs w:val="16"/>
        </w:rPr>
      </w:pPr>
    </w:p>
    <w:p w14:paraId="4E832E74" w14:textId="77777777" w:rsidR="00BE18EC" w:rsidRPr="00FD5811" w:rsidRDefault="00BE18EC" w:rsidP="00BE18EC">
      <w:pPr>
        <w:rPr>
          <w:b/>
          <w:sz w:val="22"/>
          <w:szCs w:val="22"/>
        </w:rPr>
      </w:pPr>
      <w:r w:rsidRPr="009C06D9">
        <w:rPr>
          <w:b/>
          <w:sz w:val="22"/>
          <w:szCs w:val="22"/>
        </w:rPr>
        <w:t>7, Stel een maximum aantal evenementen vast</w:t>
      </w:r>
    </w:p>
    <w:p w14:paraId="5F559B4B" w14:textId="6383E5CE" w:rsidR="00362B18" w:rsidRDefault="009C06D9" w:rsidP="00BE18EC">
      <w:pPr>
        <w:rPr>
          <w:sz w:val="22"/>
          <w:szCs w:val="22"/>
        </w:rPr>
      </w:pPr>
      <w:r>
        <w:rPr>
          <w:sz w:val="22"/>
          <w:szCs w:val="22"/>
        </w:rPr>
        <w:t xml:space="preserve">De grote toename van het aantal evenementen </w:t>
      </w:r>
      <w:r w:rsidR="0077465F">
        <w:rPr>
          <w:sz w:val="22"/>
          <w:szCs w:val="22"/>
        </w:rPr>
        <w:t>was één</w:t>
      </w:r>
      <w:r>
        <w:rPr>
          <w:sz w:val="22"/>
          <w:szCs w:val="22"/>
        </w:rPr>
        <w:t xml:space="preserve"> </w:t>
      </w:r>
      <w:r w:rsidR="0077465F">
        <w:rPr>
          <w:sz w:val="22"/>
          <w:szCs w:val="22"/>
        </w:rPr>
        <w:t xml:space="preserve">van de redenen </w:t>
      </w:r>
      <w:r>
        <w:rPr>
          <w:sz w:val="22"/>
          <w:szCs w:val="22"/>
        </w:rPr>
        <w:t xml:space="preserve">voor een nieuw beleid. </w:t>
      </w:r>
      <w:r w:rsidR="0077465F">
        <w:rPr>
          <w:sz w:val="22"/>
          <w:szCs w:val="22"/>
        </w:rPr>
        <w:t>Er worden</w:t>
      </w:r>
      <w:r w:rsidR="00DC296D">
        <w:rPr>
          <w:sz w:val="22"/>
          <w:szCs w:val="22"/>
        </w:rPr>
        <w:t xml:space="preserve"> geen maatregelen</w:t>
      </w:r>
      <w:r w:rsidR="0077465F">
        <w:rPr>
          <w:sz w:val="22"/>
          <w:szCs w:val="22"/>
        </w:rPr>
        <w:t xml:space="preserve"> voorgesteld</w:t>
      </w:r>
      <w:r w:rsidR="00DC296D">
        <w:rPr>
          <w:sz w:val="22"/>
          <w:szCs w:val="22"/>
        </w:rPr>
        <w:t xml:space="preserve"> om dat aantal </w:t>
      </w:r>
      <w:r w:rsidR="00362B18">
        <w:rPr>
          <w:sz w:val="22"/>
          <w:szCs w:val="22"/>
        </w:rPr>
        <w:t xml:space="preserve">of zelfs alleen de groei </w:t>
      </w:r>
      <w:r w:rsidR="00DC296D">
        <w:rPr>
          <w:sz w:val="22"/>
          <w:szCs w:val="22"/>
        </w:rPr>
        <w:t>te verminderen</w:t>
      </w:r>
      <w:r w:rsidR="00362B18">
        <w:rPr>
          <w:sz w:val="22"/>
          <w:szCs w:val="22"/>
        </w:rPr>
        <w:t>;</w:t>
      </w:r>
      <w:r w:rsidR="00DC296D">
        <w:rPr>
          <w:sz w:val="22"/>
          <w:szCs w:val="22"/>
        </w:rPr>
        <w:t xml:space="preserve"> hooguit het aantal van de luidruchtigste evenementen per locatie, waarbij het aantal locaties oneindig is.</w:t>
      </w:r>
      <w:r>
        <w:rPr>
          <w:sz w:val="22"/>
          <w:szCs w:val="22"/>
        </w:rPr>
        <w:t xml:space="preserve"> </w:t>
      </w:r>
    </w:p>
    <w:p w14:paraId="590C0F13" w14:textId="4AC0F523" w:rsidR="00BE18EC" w:rsidRPr="007D61F4" w:rsidRDefault="00362B18" w:rsidP="00362B18">
      <w:pPr>
        <w:rPr>
          <w:b/>
          <w:sz w:val="22"/>
          <w:szCs w:val="22"/>
        </w:rPr>
      </w:pPr>
      <w:r>
        <w:rPr>
          <w:sz w:val="22"/>
          <w:szCs w:val="22"/>
        </w:rPr>
        <w:t>Stel</w:t>
      </w:r>
      <w:r w:rsidR="00BE18EC" w:rsidRPr="00FD5811">
        <w:rPr>
          <w:sz w:val="22"/>
          <w:szCs w:val="22"/>
        </w:rPr>
        <w:t xml:space="preserve"> een </w:t>
      </w:r>
      <w:r w:rsidR="00DF270A">
        <w:rPr>
          <w:sz w:val="22"/>
          <w:szCs w:val="22"/>
        </w:rPr>
        <w:t xml:space="preserve">stadsbreed </w:t>
      </w:r>
      <w:r w:rsidRPr="00FD5811">
        <w:rPr>
          <w:sz w:val="22"/>
          <w:szCs w:val="22"/>
        </w:rPr>
        <w:t>maxim</w:t>
      </w:r>
      <w:r>
        <w:rPr>
          <w:sz w:val="22"/>
          <w:szCs w:val="22"/>
        </w:rPr>
        <w:t>um</w:t>
      </w:r>
      <w:r w:rsidRPr="00FD5811">
        <w:rPr>
          <w:sz w:val="22"/>
          <w:szCs w:val="22"/>
        </w:rPr>
        <w:t xml:space="preserve"> </w:t>
      </w:r>
      <w:r w:rsidR="00BE18EC" w:rsidRPr="00FD5811">
        <w:rPr>
          <w:sz w:val="22"/>
          <w:szCs w:val="22"/>
        </w:rPr>
        <w:t xml:space="preserve">aantal evenementendagen per jaar </w:t>
      </w:r>
      <w:r>
        <w:rPr>
          <w:sz w:val="22"/>
          <w:szCs w:val="22"/>
        </w:rPr>
        <w:t>vast</w:t>
      </w:r>
      <w:r w:rsidR="00BE18EC" w:rsidRPr="00FD5811">
        <w:rPr>
          <w:sz w:val="22"/>
          <w:szCs w:val="22"/>
        </w:rPr>
        <w:t xml:space="preserve"> voor álle vergunningplichtige evenementen, ongeacht de locaties waarop deze plaatsvinden. </w:t>
      </w:r>
      <w:r>
        <w:rPr>
          <w:sz w:val="22"/>
          <w:szCs w:val="22"/>
        </w:rPr>
        <w:t>V</w:t>
      </w:r>
      <w:r w:rsidR="00BE18EC" w:rsidRPr="00FD5811">
        <w:rPr>
          <w:sz w:val="22"/>
          <w:szCs w:val="22"/>
        </w:rPr>
        <w:t xml:space="preserve">roegere en toekomstige aantallen </w:t>
      </w:r>
      <w:r>
        <w:rPr>
          <w:sz w:val="22"/>
          <w:szCs w:val="22"/>
        </w:rPr>
        <w:t xml:space="preserve">moeten </w:t>
      </w:r>
      <w:r w:rsidR="00BE18EC" w:rsidRPr="00FD5811">
        <w:rPr>
          <w:sz w:val="22"/>
          <w:szCs w:val="22"/>
        </w:rPr>
        <w:t xml:space="preserve">gespecificeerd </w:t>
      </w:r>
      <w:r>
        <w:rPr>
          <w:sz w:val="22"/>
          <w:szCs w:val="22"/>
        </w:rPr>
        <w:t>worden</w:t>
      </w:r>
      <w:r w:rsidRPr="00FD5811">
        <w:rPr>
          <w:sz w:val="22"/>
          <w:szCs w:val="22"/>
        </w:rPr>
        <w:t xml:space="preserve"> </w:t>
      </w:r>
      <w:r w:rsidR="00BE18EC" w:rsidRPr="00FD5811">
        <w:rPr>
          <w:sz w:val="22"/>
          <w:szCs w:val="22"/>
        </w:rPr>
        <w:t>naar stadsdeel, grootteklasse en geluidbelasting.</w:t>
      </w:r>
      <w:r>
        <w:rPr>
          <w:sz w:val="22"/>
          <w:szCs w:val="22"/>
        </w:rPr>
        <w:t xml:space="preserve"> </w:t>
      </w:r>
      <w:r w:rsidR="00BE18EC" w:rsidRPr="007D61F4">
        <w:rPr>
          <w:sz w:val="22"/>
          <w:szCs w:val="22"/>
        </w:rPr>
        <w:t xml:space="preserve">Zolang </w:t>
      </w:r>
      <w:r w:rsidR="0077465F">
        <w:rPr>
          <w:sz w:val="22"/>
          <w:szCs w:val="22"/>
        </w:rPr>
        <w:t>cijfers</w:t>
      </w:r>
      <w:r w:rsidR="00BE18EC" w:rsidRPr="007D61F4">
        <w:rPr>
          <w:sz w:val="22"/>
          <w:szCs w:val="22"/>
        </w:rPr>
        <w:t xml:space="preserve"> niet bekend </w:t>
      </w:r>
      <w:r>
        <w:rPr>
          <w:sz w:val="22"/>
          <w:szCs w:val="22"/>
        </w:rPr>
        <w:t xml:space="preserve">gemaakt </w:t>
      </w:r>
      <w:r w:rsidR="00BE18EC" w:rsidRPr="007D61F4">
        <w:rPr>
          <w:sz w:val="22"/>
          <w:szCs w:val="22"/>
        </w:rPr>
        <w:t xml:space="preserve">zijn is elke vorm van aantallenbeleid onmogelijk en laten B&amp;W en gemeenteraad zich blinddoeken. Door zelfs de huidige aantallen </w:t>
      </w:r>
      <w:r w:rsidR="005E01BB">
        <w:rPr>
          <w:sz w:val="22"/>
          <w:szCs w:val="22"/>
        </w:rPr>
        <w:t xml:space="preserve">niet </w:t>
      </w:r>
      <w:r w:rsidR="00BE18EC" w:rsidRPr="007D61F4">
        <w:rPr>
          <w:sz w:val="22"/>
          <w:szCs w:val="22"/>
        </w:rPr>
        <w:t xml:space="preserve">in de officiële documenten te </w:t>
      </w:r>
      <w:r w:rsidR="005E01BB">
        <w:rPr>
          <w:sz w:val="22"/>
          <w:szCs w:val="22"/>
        </w:rPr>
        <w:t>noemen</w:t>
      </w:r>
      <w:r w:rsidR="005E01BB" w:rsidRPr="007D61F4">
        <w:rPr>
          <w:sz w:val="22"/>
          <w:szCs w:val="22"/>
        </w:rPr>
        <w:t xml:space="preserve"> </w:t>
      </w:r>
      <w:r w:rsidR="00BE18EC" w:rsidRPr="007D61F4">
        <w:rPr>
          <w:sz w:val="22"/>
          <w:szCs w:val="22"/>
        </w:rPr>
        <w:t xml:space="preserve">wordt de deur naar verdere groei wagenwijd open gezet. </w:t>
      </w:r>
    </w:p>
    <w:p w14:paraId="3EAB3075" w14:textId="77777777" w:rsidR="00BE18EC" w:rsidRPr="007D61F4" w:rsidRDefault="00BE18EC" w:rsidP="00BE18EC">
      <w:pPr>
        <w:rPr>
          <w:sz w:val="16"/>
          <w:szCs w:val="16"/>
        </w:rPr>
      </w:pPr>
    </w:p>
    <w:p w14:paraId="486ED4AA" w14:textId="6DB24EAA" w:rsidR="00BE18EC" w:rsidRDefault="00BE18EC" w:rsidP="00BE18EC">
      <w:pPr>
        <w:rPr>
          <w:b/>
          <w:sz w:val="22"/>
          <w:szCs w:val="22"/>
        </w:rPr>
      </w:pPr>
      <w:r w:rsidRPr="00C25700">
        <w:rPr>
          <w:b/>
          <w:sz w:val="22"/>
          <w:szCs w:val="22"/>
        </w:rPr>
        <w:t>8, Ontzie de parken</w:t>
      </w:r>
    </w:p>
    <w:p w14:paraId="550DECE8" w14:textId="3715E203" w:rsidR="00FD6E66" w:rsidRDefault="00FD6E66" w:rsidP="00BE18EC">
      <w:pPr>
        <w:rPr>
          <w:sz w:val="22"/>
          <w:szCs w:val="22"/>
        </w:rPr>
      </w:pPr>
      <w:r>
        <w:rPr>
          <w:sz w:val="22"/>
          <w:szCs w:val="22"/>
        </w:rPr>
        <w:t>In de Beleidsregel wordt niet geschreven over parken.</w:t>
      </w:r>
      <w:r w:rsidR="00FA4DC8">
        <w:rPr>
          <w:sz w:val="22"/>
          <w:szCs w:val="22"/>
        </w:rPr>
        <w:t xml:space="preserve"> </w:t>
      </w:r>
      <w:r w:rsidR="0077465F">
        <w:rPr>
          <w:sz w:val="22"/>
          <w:szCs w:val="22"/>
        </w:rPr>
        <w:t xml:space="preserve">Daar </w:t>
      </w:r>
      <w:r w:rsidR="00FA4DC8">
        <w:rPr>
          <w:sz w:val="22"/>
          <w:szCs w:val="22"/>
        </w:rPr>
        <w:t xml:space="preserve">zijn wel veel </w:t>
      </w:r>
      <w:r w:rsidR="00236FE8">
        <w:rPr>
          <w:sz w:val="22"/>
          <w:szCs w:val="22"/>
        </w:rPr>
        <w:t>evenementen</w:t>
      </w:r>
      <w:r w:rsidR="00FA4DC8">
        <w:rPr>
          <w:sz w:val="22"/>
          <w:szCs w:val="22"/>
        </w:rPr>
        <w:t>.</w:t>
      </w:r>
    </w:p>
    <w:p w14:paraId="5D388E04" w14:textId="5EC03D57" w:rsidR="00FD6E66" w:rsidRDefault="00FE3B84" w:rsidP="00BE18EC">
      <w:pPr>
        <w:rPr>
          <w:sz w:val="22"/>
          <w:szCs w:val="22"/>
        </w:rPr>
      </w:pPr>
      <w:r>
        <w:rPr>
          <w:sz w:val="22"/>
          <w:szCs w:val="22"/>
        </w:rPr>
        <w:t>Stadsp</w:t>
      </w:r>
      <w:r w:rsidR="009C58DD" w:rsidRPr="00C25700">
        <w:rPr>
          <w:sz w:val="22"/>
          <w:szCs w:val="22"/>
        </w:rPr>
        <w:t xml:space="preserve">arken </w:t>
      </w:r>
      <w:r w:rsidR="008F0BE0">
        <w:rPr>
          <w:sz w:val="22"/>
          <w:szCs w:val="22"/>
        </w:rPr>
        <w:t xml:space="preserve">en de Groene stadsranden </w:t>
      </w:r>
      <w:r w:rsidR="009C58DD" w:rsidRPr="00C25700">
        <w:rPr>
          <w:sz w:val="22"/>
          <w:szCs w:val="22"/>
        </w:rPr>
        <w:t xml:space="preserve">zijn bedoeld </w:t>
      </w:r>
      <w:r w:rsidR="009C58DD">
        <w:rPr>
          <w:sz w:val="22"/>
          <w:szCs w:val="22"/>
        </w:rPr>
        <w:t xml:space="preserve">voor </w:t>
      </w:r>
      <w:r w:rsidR="009B4E58">
        <w:rPr>
          <w:sz w:val="22"/>
          <w:szCs w:val="22"/>
        </w:rPr>
        <w:t xml:space="preserve">broodnodige </w:t>
      </w:r>
      <w:r w:rsidR="009C58DD">
        <w:rPr>
          <w:sz w:val="22"/>
          <w:szCs w:val="22"/>
        </w:rPr>
        <w:t>rustige ontspanning van de stadsmens.</w:t>
      </w:r>
      <w:r w:rsidR="00512498">
        <w:rPr>
          <w:sz w:val="22"/>
          <w:szCs w:val="22"/>
        </w:rPr>
        <w:t xml:space="preserve"> Wij </w:t>
      </w:r>
      <w:r w:rsidR="009B4E58">
        <w:rPr>
          <w:sz w:val="22"/>
          <w:szCs w:val="22"/>
        </w:rPr>
        <w:t xml:space="preserve">zijn daarom </w:t>
      </w:r>
      <w:r w:rsidR="00512498">
        <w:rPr>
          <w:sz w:val="22"/>
          <w:szCs w:val="22"/>
        </w:rPr>
        <w:t>alle</w:t>
      </w:r>
      <w:r w:rsidR="002B2242">
        <w:rPr>
          <w:sz w:val="22"/>
          <w:szCs w:val="22"/>
        </w:rPr>
        <w:t>maal</w:t>
      </w:r>
      <w:r w:rsidR="00512498">
        <w:rPr>
          <w:sz w:val="22"/>
          <w:szCs w:val="22"/>
        </w:rPr>
        <w:t xml:space="preserve"> belanghebbende. </w:t>
      </w:r>
      <w:r w:rsidR="006165D1" w:rsidRPr="006165D1">
        <w:rPr>
          <w:sz w:val="22"/>
          <w:szCs w:val="22"/>
        </w:rPr>
        <w:t>Wees terughoudend</w:t>
      </w:r>
      <w:r w:rsidR="006165D1">
        <w:rPr>
          <w:sz w:val="22"/>
          <w:szCs w:val="22"/>
        </w:rPr>
        <w:t>er</w:t>
      </w:r>
      <w:r w:rsidR="006165D1" w:rsidRPr="006165D1">
        <w:rPr>
          <w:sz w:val="22"/>
          <w:szCs w:val="22"/>
        </w:rPr>
        <w:t xml:space="preserve"> met </w:t>
      </w:r>
      <w:r w:rsidR="006165D1" w:rsidRPr="00C25700">
        <w:rPr>
          <w:sz w:val="22"/>
          <w:szCs w:val="22"/>
        </w:rPr>
        <w:t>muziek</w:t>
      </w:r>
      <w:r w:rsidR="006165D1">
        <w:rPr>
          <w:sz w:val="22"/>
          <w:szCs w:val="22"/>
        </w:rPr>
        <w:t xml:space="preserve">evenementen, zorg dat er </w:t>
      </w:r>
      <w:r w:rsidR="008F5957">
        <w:rPr>
          <w:sz w:val="22"/>
          <w:szCs w:val="22"/>
        </w:rPr>
        <w:t xml:space="preserve">te allen tijde </w:t>
      </w:r>
      <w:r w:rsidR="006165D1">
        <w:rPr>
          <w:sz w:val="22"/>
          <w:szCs w:val="22"/>
        </w:rPr>
        <w:t xml:space="preserve">meerdere parken zijn waar het rustig is. Hanteer de 25% norm consequent, en </w:t>
      </w:r>
      <w:r w:rsidR="00154551">
        <w:rPr>
          <w:sz w:val="22"/>
          <w:szCs w:val="22"/>
        </w:rPr>
        <w:t>formuleer regels</w:t>
      </w:r>
      <w:r w:rsidR="006165D1">
        <w:rPr>
          <w:sz w:val="22"/>
          <w:szCs w:val="22"/>
        </w:rPr>
        <w:t xml:space="preserve"> </w:t>
      </w:r>
      <w:r w:rsidR="00154551">
        <w:rPr>
          <w:sz w:val="22"/>
          <w:szCs w:val="22"/>
        </w:rPr>
        <w:t>waardoor</w:t>
      </w:r>
      <w:r w:rsidR="006165D1">
        <w:rPr>
          <w:sz w:val="22"/>
          <w:szCs w:val="22"/>
        </w:rPr>
        <w:t xml:space="preserve"> muziekevenementen niet door het hele park te horen zijn.</w:t>
      </w:r>
      <w:r w:rsidR="00154551">
        <w:rPr>
          <w:sz w:val="22"/>
          <w:szCs w:val="22"/>
        </w:rPr>
        <w:t xml:space="preserve"> </w:t>
      </w:r>
      <w:r w:rsidR="00FD6E66">
        <w:rPr>
          <w:sz w:val="22"/>
          <w:szCs w:val="22"/>
        </w:rPr>
        <w:t xml:space="preserve">Om </w:t>
      </w:r>
      <w:r w:rsidR="00154551">
        <w:rPr>
          <w:sz w:val="22"/>
          <w:szCs w:val="22"/>
        </w:rPr>
        <w:t>het evenementen</w:t>
      </w:r>
      <w:r w:rsidR="00FD6E66">
        <w:rPr>
          <w:sz w:val="22"/>
          <w:szCs w:val="22"/>
        </w:rPr>
        <w:t>gedeelte van een park staat geen gevel die het geluid dempt voor recreanten.</w:t>
      </w:r>
      <w:r w:rsidR="00154551">
        <w:rPr>
          <w:sz w:val="22"/>
          <w:szCs w:val="22"/>
        </w:rPr>
        <w:br/>
        <w:t>In kleine parken horen geen evenementen thuis met 25000 bezoekers tegelijkertijd.</w:t>
      </w:r>
    </w:p>
    <w:p w14:paraId="6C80BD27" w14:textId="4AE2624A" w:rsidR="009C58DD" w:rsidRDefault="00FD6E66" w:rsidP="00BE18EC">
      <w:pPr>
        <w:rPr>
          <w:sz w:val="22"/>
          <w:szCs w:val="22"/>
        </w:rPr>
      </w:pPr>
      <w:r>
        <w:rPr>
          <w:sz w:val="22"/>
          <w:szCs w:val="22"/>
        </w:rPr>
        <w:t>Ook flora en fauna dienen beschermd te worden.</w:t>
      </w:r>
      <w:r w:rsidR="00154551">
        <w:rPr>
          <w:sz w:val="22"/>
          <w:szCs w:val="22"/>
        </w:rPr>
        <w:t xml:space="preserve"> </w:t>
      </w:r>
      <w:r w:rsidR="00154551" w:rsidRPr="007D61F4">
        <w:rPr>
          <w:sz w:val="22"/>
          <w:szCs w:val="22"/>
        </w:rPr>
        <w:t>In parken met een EHS/NNN-natuurbeschermings</w:t>
      </w:r>
      <w:r w:rsidR="008F5957">
        <w:rPr>
          <w:sz w:val="22"/>
          <w:szCs w:val="22"/>
        </w:rPr>
        <w:t>-</w:t>
      </w:r>
      <w:r w:rsidR="00154551" w:rsidRPr="007D61F4">
        <w:rPr>
          <w:sz w:val="22"/>
          <w:szCs w:val="22"/>
        </w:rPr>
        <w:t>status</w:t>
      </w:r>
      <w:r w:rsidR="00154551">
        <w:rPr>
          <w:sz w:val="22"/>
          <w:szCs w:val="22"/>
        </w:rPr>
        <w:t xml:space="preserve"> </w:t>
      </w:r>
      <w:r w:rsidR="00236FE8">
        <w:rPr>
          <w:sz w:val="22"/>
          <w:szCs w:val="22"/>
        </w:rPr>
        <w:t xml:space="preserve">horen </w:t>
      </w:r>
      <w:r w:rsidR="00154551">
        <w:rPr>
          <w:sz w:val="22"/>
          <w:szCs w:val="22"/>
        </w:rPr>
        <w:t>geen evenementen</w:t>
      </w:r>
      <w:r w:rsidR="00236FE8">
        <w:rPr>
          <w:sz w:val="22"/>
          <w:szCs w:val="22"/>
        </w:rPr>
        <w:t xml:space="preserve"> thuis</w:t>
      </w:r>
      <w:r w:rsidR="00154551">
        <w:rPr>
          <w:sz w:val="22"/>
          <w:szCs w:val="22"/>
        </w:rPr>
        <w:t xml:space="preserve">. In geen enkel park </w:t>
      </w:r>
      <w:r>
        <w:rPr>
          <w:sz w:val="22"/>
          <w:szCs w:val="22"/>
        </w:rPr>
        <w:t>evenementen in het</w:t>
      </w:r>
      <w:r w:rsidR="00154551">
        <w:rPr>
          <w:sz w:val="22"/>
          <w:szCs w:val="22"/>
        </w:rPr>
        <w:t xml:space="preserve"> broedseizoen.</w:t>
      </w:r>
      <w:r w:rsidR="003429DC">
        <w:rPr>
          <w:sz w:val="22"/>
          <w:szCs w:val="22"/>
        </w:rPr>
        <w:br/>
        <w:t>Laat toezicht op beschadiging door op- en afbouw</w:t>
      </w:r>
      <w:r w:rsidR="006165D1">
        <w:rPr>
          <w:sz w:val="22"/>
          <w:szCs w:val="22"/>
        </w:rPr>
        <w:t xml:space="preserve"> </w:t>
      </w:r>
      <w:r w:rsidR="003429DC">
        <w:rPr>
          <w:sz w:val="22"/>
          <w:szCs w:val="22"/>
        </w:rPr>
        <w:t>en door geparkeerde motorvoertuigen, fietsen</w:t>
      </w:r>
      <w:r w:rsidR="006165D1">
        <w:rPr>
          <w:sz w:val="22"/>
          <w:szCs w:val="22"/>
        </w:rPr>
        <w:t xml:space="preserve"> </w:t>
      </w:r>
      <w:r w:rsidR="003429DC">
        <w:rPr>
          <w:sz w:val="22"/>
          <w:szCs w:val="22"/>
        </w:rPr>
        <w:t>enz. niet alleen over aan de organisatoren.</w:t>
      </w:r>
      <w:r w:rsidR="006165D1">
        <w:rPr>
          <w:sz w:val="22"/>
          <w:szCs w:val="22"/>
        </w:rPr>
        <w:t xml:space="preserve">  </w:t>
      </w:r>
    </w:p>
    <w:p w14:paraId="7E8EF069" w14:textId="77777777" w:rsidR="003429DC" w:rsidRPr="00C25700" w:rsidRDefault="003429DC" w:rsidP="00BE18EC">
      <w:pPr>
        <w:rPr>
          <w:sz w:val="22"/>
          <w:szCs w:val="22"/>
          <w:u w:val="single"/>
        </w:rPr>
      </w:pPr>
    </w:p>
    <w:p w14:paraId="10710785" w14:textId="77777777" w:rsidR="00BE18EC" w:rsidRPr="00D32FA6" w:rsidRDefault="00BE18EC" w:rsidP="00BE18EC">
      <w:pPr>
        <w:rPr>
          <w:b/>
          <w:sz w:val="22"/>
          <w:szCs w:val="22"/>
        </w:rPr>
      </w:pPr>
      <w:r w:rsidRPr="00D32FA6">
        <w:rPr>
          <w:b/>
          <w:sz w:val="22"/>
          <w:szCs w:val="22"/>
        </w:rPr>
        <w:t>9, Beperk de uitzonderingen voor de buitencategorie</w:t>
      </w:r>
    </w:p>
    <w:p w14:paraId="0F6A8D7F" w14:textId="77777777" w:rsidR="00D32FA6" w:rsidRDefault="00D32FA6" w:rsidP="00BE18EC">
      <w:pPr>
        <w:rPr>
          <w:sz w:val="21"/>
          <w:szCs w:val="21"/>
        </w:rPr>
      </w:pPr>
      <w:r>
        <w:rPr>
          <w:sz w:val="21"/>
          <w:szCs w:val="21"/>
        </w:rPr>
        <w:t xml:space="preserve">In de Beleidsregel: </w:t>
      </w:r>
    </w:p>
    <w:p w14:paraId="704BC18D" w14:textId="7FDC3968" w:rsidR="00D32FA6" w:rsidRDefault="001D6CFB" w:rsidP="00BE18EC">
      <w:pPr>
        <w:rPr>
          <w:sz w:val="21"/>
          <w:szCs w:val="21"/>
        </w:rPr>
      </w:pPr>
      <w:r>
        <w:rPr>
          <w:sz w:val="21"/>
          <w:szCs w:val="21"/>
        </w:rPr>
        <w:t>“</w:t>
      </w:r>
      <w:r w:rsidR="00D32FA6" w:rsidRPr="001D6CFB">
        <w:rPr>
          <w:i/>
          <w:sz w:val="21"/>
          <w:szCs w:val="21"/>
        </w:rPr>
        <w:t>Voor evenementen “met een hoog maatschappelijk belang” geldt net als bij andere evenementen de doelstelling om de overlast voor de omgeving te beperken</w:t>
      </w:r>
      <w:r w:rsidR="00D32FA6">
        <w:rPr>
          <w:sz w:val="21"/>
          <w:szCs w:val="21"/>
        </w:rPr>
        <w:t>.</w:t>
      </w:r>
      <w:r>
        <w:rPr>
          <w:sz w:val="21"/>
          <w:szCs w:val="21"/>
        </w:rPr>
        <w:t>”</w:t>
      </w:r>
      <w:r w:rsidR="00D32FA6">
        <w:rPr>
          <w:sz w:val="21"/>
          <w:szCs w:val="21"/>
        </w:rPr>
        <w:t xml:space="preserve"> </w:t>
      </w:r>
    </w:p>
    <w:p w14:paraId="4FCDA934" w14:textId="75F3E46A" w:rsidR="00D32FA6" w:rsidRPr="001D6CFB" w:rsidRDefault="00D32FA6" w:rsidP="001D6CFB">
      <w:pPr>
        <w:rPr>
          <w:sz w:val="22"/>
          <w:szCs w:val="22"/>
        </w:rPr>
      </w:pPr>
      <w:r>
        <w:rPr>
          <w:sz w:val="22"/>
          <w:szCs w:val="22"/>
        </w:rPr>
        <w:t>Echter: d</w:t>
      </w:r>
      <w:r w:rsidR="001B19C5">
        <w:rPr>
          <w:sz w:val="22"/>
          <w:szCs w:val="22"/>
        </w:rPr>
        <w:t xml:space="preserve">e toch al hoge gevelnorm van 85 dB(C) op de gevel </w:t>
      </w:r>
      <w:r>
        <w:rPr>
          <w:sz w:val="22"/>
          <w:szCs w:val="22"/>
        </w:rPr>
        <w:t>wordt dan opeens met maar liefst 10 decibel verhoogd. De motivering:”</w:t>
      </w:r>
      <w:r w:rsidRPr="002B2242">
        <w:rPr>
          <w:i/>
          <w:sz w:val="21"/>
          <w:szCs w:val="21"/>
        </w:rPr>
        <w:t>De situering van deze evenementen in de binnenstad van Amsterdam - met veel relatief smalle locaties waar muziek ten gehore wordt gebracht - maakt dat een geluidniveau van maximaal 85 dB(C) te veel ten koste zou gaan van de belevingswaarde van bezoekers. Om die reden wordt voor deze categorie een uitzondering mogelijk gemaakt en de gevelwaarde op maximaal 95 B(C) gesteld. Het jaarlijkse eenmalige karakter van deze evenementen maakt dat een uitzondering op de basisnorm tot maximaal 95 dB(C) aanvaardbaar wordt geacht</w:t>
      </w:r>
      <w:r w:rsidRPr="001D6CFB">
        <w:rPr>
          <w:sz w:val="22"/>
          <w:szCs w:val="22"/>
        </w:rPr>
        <w:t>”</w:t>
      </w:r>
    </w:p>
    <w:p w14:paraId="22FD5DBF" w14:textId="72523DB2" w:rsidR="00994A06" w:rsidRDefault="001D6CFB" w:rsidP="001D6CFB">
      <w:pPr>
        <w:autoSpaceDE w:val="0"/>
        <w:autoSpaceDN w:val="0"/>
        <w:adjustRightInd w:val="0"/>
        <w:rPr>
          <w:sz w:val="22"/>
          <w:szCs w:val="22"/>
        </w:rPr>
      </w:pPr>
      <w:r>
        <w:rPr>
          <w:sz w:val="22"/>
          <w:szCs w:val="22"/>
        </w:rPr>
        <w:t xml:space="preserve">Wij stellen: houd vast aan die eerste zin en </w:t>
      </w:r>
      <w:r w:rsidRPr="001D6CFB">
        <w:rPr>
          <w:sz w:val="22"/>
          <w:szCs w:val="22"/>
        </w:rPr>
        <w:t>m</w:t>
      </w:r>
      <w:r w:rsidR="00D32FA6" w:rsidRPr="007D61F4">
        <w:rPr>
          <w:sz w:val="22"/>
          <w:szCs w:val="22"/>
        </w:rPr>
        <w:t>aak in de</w:t>
      </w:r>
      <w:r>
        <w:rPr>
          <w:sz w:val="22"/>
          <w:szCs w:val="22"/>
        </w:rPr>
        <w:t>ze</w:t>
      </w:r>
      <w:r w:rsidR="00D32FA6" w:rsidRPr="007D61F4">
        <w:rPr>
          <w:sz w:val="22"/>
          <w:szCs w:val="22"/>
        </w:rPr>
        <w:t xml:space="preserve"> </w:t>
      </w:r>
      <w:r>
        <w:rPr>
          <w:sz w:val="22"/>
          <w:szCs w:val="22"/>
        </w:rPr>
        <w:t>“</w:t>
      </w:r>
      <w:r w:rsidR="00D32FA6" w:rsidRPr="007D61F4">
        <w:rPr>
          <w:sz w:val="22"/>
          <w:szCs w:val="22"/>
        </w:rPr>
        <w:t>buitencategorie</w:t>
      </w:r>
      <w:r>
        <w:rPr>
          <w:sz w:val="22"/>
          <w:szCs w:val="22"/>
        </w:rPr>
        <w:t>”</w:t>
      </w:r>
      <w:r w:rsidR="00D32FA6" w:rsidRPr="007D61F4">
        <w:rPr>
          <w:sz w:val="22"/>
          <w:szCs w:val="22"/>
        </w:rPr>
        <w:t xml:space="preserve"> geen uitzonderingen op de vast te stellen algemene regels voor wat betreft spraakverstaanbaarheid en nachtrust. </w:t>
      </w:r>
    </w:p>
    <w:p w14:paraId="4F0A20BB" w14:textId="7A584320" w:rsidR="00BF52EB" w:rsidRDefault="00F77DA6" w:rsidP="001D6CFB">
      <w:pPr>
        <w:autoSpaceDE w:val="0"/>
        <w:autoSpaceDN w:val="0"/>
        <w:adjustRightInd w:val="0"/>
        <w:rPr>
          <w:sz w:val="22"/>
          <w:szCs w:val="22"/>
        </w:rPr>
      </w:pPr>
      <w:r>
        <w:rPr>
          <w:sz w:val="22"/>
          <w:szCs w:val="22"/>
        </w:rPr>
        <w:t xml:space="preserve">- </w:t>
      </w:r>
      <w:r w:rsidR="00994A06">
        <w:rPr>
          <w:sz w:val="22"/>
          <w:szCs w:val="22"/>
        </w:rPr>
        <w:t>De situering in relatief smalle straten kan geen argument zijn: tijdens andere evenementen zijn de straten even smal. De genoemde evenementen vinden ook op pleinen en in parken plaats</w:t>
      </w:r>
      <w:r>
        <w:rPr>
          <w:sz w:val="22"/>
          <w:szCs w:val="22"/>
        </w:rPr>
        <w:t xml:space="preserve">, </w:t>
      </w:r>
      <w:r w:rsidR="008F5957">
        <w:rPr>
          <w:sz w:val="22"/>
          <w:szCs w:val="22"/>
        </w:rPr>
        <w:t xml:space="preserve">eveneens </w:t>
      </w:r>
      <w:r>
        <w:rPr>
          <w:sz w:val="22"/>
          <w:szCs w:val="22"/>
        </w:rPr>
        <w:t>met die extra hoge gevelnorm</w:t>
      </w:r>
      <w:r w:rsidR="00994A06">
        <w:rPr>
          <w:sz w:val="22"/>
          <w:szCs w:val="22"/>
        </w:rPr>
        <w:t xml:space="preserve">, en de suggestie wordt ten onrechte gewekt dat Koningsdag en Pride alleen in de binnenstad gevierd worden. </w:t>
      </w:r>
    </w:p>
    <w:p w14:paraId="2CB6203F" w14:textId="015A4AD3" w:rsidR="00BF52EB" w:rsidRDefault="00F77DA6" w:rsidP="00BF52EB">
      <w:pPr>
        <w:autoSpaceDE w:val="0"/>
        <w:autoSpaceDN w:val="0"/>
        <w:adjustRightInd w:val="0"/>
        <w:rPr>
          <w:sz w:val="22"/>
          <w:szCs w:val="22"/>
        </w:rPr>
      </w:pPr>
      <w:r w:rsidRPr="00F77DA6">
        <w:rPr>
          <w:sz w:val="22"/>
          <w:szCs w:val="22"/>
        </w:rPr>
        <w:t xml:space="preserve">- </w:t>
      </w:r>
      <w:r w:rsidR="00BF52EB" w:rsidRPr="00F77DA6">
        <w:rPr>
          <w:sz w:val="22"/>
          <w:szCs w:val="22"/>
        </w:rPr>
        <w:t xml:space="preserve">Koningsnacht mag </w:t>
      </w:r>
      <w:r w:rsidR="008F5957">
        <w:rPr>
          <w:sz w:val="22"/>
          <w:szCs w:val="22"/>
        </w:rPr>
        <w:t xml:space="preserve">dan </w:t>
      </w:r>
      <w:r w:rsidR="00BF52EB" w:rsidRPr="00F77DA6">
        <w:rPr>
          <w:sz w:val="22"/>
          <w:szCs w:val="22"/>
        </w:rPr>
        <w:t xml:space="preserve">1x per jaar zijn, </w:t>
      </w:r>
      <w:r w:rsidRPr="00F77DA6">
        <w:rPr>
          <w:sz w:val="22"/>
          <w:szCs w:val="22"/>
        </w:rPr>
        <w:t xml:space="preserve">Koningsdag </w:t>
      </w:r>
      <w:r w:rsidR="00BF52EB" w:rsidRPr="00F77DA6">
        <w:rPr>
          <w:sz w:val="22"/>
          <w:szCs w:val="22"/>
        </w:rPr>
        <w:t>ook, de Pride op buitenlocaties 2-3 opeenvolgende dagen</w:t>
      </w:r>
      <w:r w:rsidR="00BF52EB">
        <w:rPr>
          <w:sz w:val="22"/>
          <w:szCs w:val="22"/>
        </w:rPr>
        <w:t xml:space="preserve">, </w:t>
      </w:r>
      <w:r>
        <w:rPr>
          <w:sz w:val="22"/>
          <w:szCs w:val="22"/>
        </w:rPr>
        <w:t xml:space="preserve">en </w:t>
      </w:r>
      <w:r w:rsidR="00BF52EB">
        <w:rPr>
          <w:sz w:val="22"/>
          <w:szCs w:val="22"/>
        </w:rPr>
        <w:t>mogelijk komen er nog meer bij: dat kun je met de beste wil van de wereld niet jaarlijks eenmalig noemen.</w:t>
      </w:r>
      <w:r w:rsidR="00236FE8">
        <w:rPr>
          <w:sz w:val="22"/>
          <w:szCs w:val="22"/>
        </w:rPr>
        <w:t xml:space="preserve"> </w:t>
      </w:r>
      <w:r>
        <w:rPr>
          <w:sz w:val="22"/>
          <w:szCs w:val="22"/>
        </w:rPr>
        <w:t>En als er dan om wat voor geloofwaardige reden dan ook wat meer geluidsvolume moet zijn, beperk dat dan tot 3 of hooguit 5 dB(C).</w:t>
      </w:r>
    </w:p>
    <w:p w14:paraId="131993AC" w14:textId="4B39CD82" w:rsidR="00BE18EC" w:rsidRPr="00E77257" w:rsidRDefault="00D32FA6" w:rsidP="00BE18EC">
      <w:pPr>
        <w:rPr>
          <w:b/>
          <w:sz w:val="22"/>
          <w:szCs w:val="22"/>
        </w:rPr>
      </w:pPr>
      <w:r>
        <w:rPr>
          <w:sz w:val="22"/>
          <w:szCs w:val="22"/>
        </w:rPr>
        <w:lastRenderedPageBreak/>
        <w:br/>
      </w:r>
      <w:bookmarkStart w:id="0" w:name="_Hlk491764703"/>
      <w:r w:rsidR="00BE18EC" w:rsidRPr="00E77257">
        <w:rPr>
          <w:b/>
          <w:sz w:val="22"/>
          <w:szCs w:val="22"/>
        </w:rPr>
        <w:t xml:space="preserve">10, Hanteer geen </w:t>
      </w:r>
      <w:r w:rsidR="008C0FF4" w:rsidRPr="00E77257">
        <w:rPr>
          <w:b/>
          <w:sz w:val="22"/>
          <w:szCs w:val="22"/>
        </w:rPr>
        <w:t xml:space="preserve">meteo- en </w:t>
      </w:r>
      <w:r w:rsidR="00BE18EC" w:rsidRPr="00E77257">
        <w:rPr>
          <w:b/>
          <w:sz w:val="22"/>
          <w:szCs w:val="22"/>
        </w:rPr>
        <w:t>gevelcorrectie</w:t>
      </w:r>
      <w:r w:rsidR="008C0FF4" w:rsidRPr="00E77257">
        <w:rPr>
          <w:b/>
          <w:sz w:val="22"/>
          <w:szCs w:val="22"/>
        </w:rPr>
        <w:t>, wél</w:t>
      </w:r>
      <w:r w:rsidR="00BE18EC" w:rsidRPr="00E77257">
        <w:rPr>
          <w:b/>
          <w:sz w:val="22"/>
          <w:szCs w:val="22"/>
        </w:rPr>
        <w:t xml:space="preserve"> meewindconditie</w:t>
      </w:r>
      <w:r w:rsidR="008C0FF4" w:rsidRPr="00E77257">
        <w:rPr>
          <w:b/>
          <w:sz w:val="22"/>
          <w:szCs w:val="22"/>
        </w:rPr>
        <w:t>:</w:t>
      </w:r>
    </w:p>
    <w:p w14:paraId="3F326735" w14:textId="77777777" w:rsidR="00BE18EC" w:rsidRPr="002B50A0" w:rsidRDefault="00BE18EC" w:rsidP="00BE18EC">
      <w:pPr>
        <w:rPr>
          <w:sz w:val="22"/>
          <w:szCs w:val="22"/>
        </w:rPr>
      </w:pPr>
      <w:r w:rsidRPr="002B50A0">
        <w:rPr>
          <w:sz w:val="22"/>
          <w:szCs w:val="22"/>
        </w:rPr>
        <w:t xml:space="preserve">Respecteer de binnennorm volledig door </w:t>
      </w:r>
    </w:p>
    <w:p w14:paraId="0BAE325A" w14:textId="1369C7A0" w:rsidR="00BE18EC" w:rsidRPr="002B50A0" w:rsidRDefault="00FA4DC8" w:rsidP="00E77257">
      <w:pPr>
        <w:rPr>
          <w:sz w:val="22"/>
          <w:szCs w:val="22"/>
        </w:rPr>
      </w:pPr>
      <w:r>
        <w:rPr>
          <w:sz w:val="22"/>
          <w:szCs w:val="22"/>
        </w:rPr>
        <w:t>10</w:t>
      </w:r>
      <w:r w:rsidR="000E16E3" w:rsidRPr="002B50A0">
        <w:rPr>
          <w:sz w:val="22"/>
          <w:szCs w:val="22"/>
        </w:rPr>
        <w:t xml:space="preserve">a. </w:t>
      </w:r>
      <w:r w:rsidR="00BE18EC" w:rsidRPr="002B50A0">
        <w:rPr>
          <w:sz w:val="22"/>
          <w:szCs w:val="22"/>
        </w:rPr>
        <w:t>Geen meteocorrectie toe te passen.</w:t>
      </w:r>
      <w:r w:rsidR="000E16E3" w:rsidRPr="002B50A0">
        <w:rPr>
          <w:sz w:val="22"/>
          <w:szCs w:val="22"/>
        </w:rPr>
        <w:t xml:space="preserve"> Het toepassen van een meteocorrectie is alleen maar toegestaan als het gaat om langdurig optredende geluidniveaus</w:t>
      </w:r>
    </w:p>
    <w:p w14:paraId="7E13DA0B" w14:textId="65162F74" w:rsidR="000E16E3" w:rsidRPr="002B50A0" w:rsidRDefault="00FA4DC8" w:rsidP="000E16E3">
      <w:pPr>
        <w:autoSpaceDE w:val="0"/>
        <w:autoSpaceDN w:val="0"/>
        <w:adjustRightInd w:val="0"/>
        <w:rPr>
          <w:rFonts w:eastAsiaTheme="minorHAnsi"/>
          <w:sz w:val="22"/>
          <w:szCs w:val="22"/>
          <w:u w:val="single"/>
          <w:lang w:eastAsia="en-US"/>
        </w:rPr>
      </w:pPr>
      <w:r>
        <w:rPr>
          <w:sz w:val="22"/>
          <w:szCs w:val="22"/>
        </w:rPr>
        <w:t>10</w:t>
      </w:r>
      <w:r w:rsidR="009475CC" w:rsidRPr="002B50A0">
        <w:rPr>
          <w:sz w:val="22"/>
          <w:szCs w:val="22"/>
        </w:rPr>
        <w:t>b, Meewind</w:t>
      </w:r>
      <w:r w:rsidR="00701193">
        <w:rPr>
          <w:sz w:val="22"/>
          <w:szCs w:val="22"/>
        </w:rPr>
        <w:t>: a</w:t>
      </w:r>
      <w:r w:rsidR="000E16E3" w:rsidRPr="002B50A0">
        <w:rPr>
          <w:rFonts w:eastAsiaTheme="minorHAnsi"/>
          <w:sz w:val="22"/>
          <w:szCs w:val="22"/>
          <w:lang w:eastAsia="en-US"/>
        </w:rPr>
        <w:t xml:space="preserve">ls bij het berekenen van de toegestane geluidniveaus </w:t>
      </w:r>
      <w:r w:rsidR="00701193" w:rsidRPr="002B50A0">
        <w:rPr>
          <w:rFonts w:eastAsiaTheme="minorHAnsi"/>
          <w:sz w:val="22"/>
          <w:szCs w:val="22"/>
          <w:lang w:eastAsia="en-US"/>
        </w:rPr>
        <w:t xml:space="preserve">wordt uitgegaan van meewind </w:t>
      </w:r>
      <w:r w:rsidR="000E16E3" w:rsidRPr="002B50A0">
        <w:rPr>
          <w:rFonts w:eastAsiaTheme="minorHAnsi"/>
          <w:sz w:val="22"/>
          <w:szCs w:val="22"/>
          <w:lang w:eastAsia="en-US"/>
        </w:rPr>
        <w:t>zal het altijd goed gaan bij de gevels van de woningen.</w:t>
      </w:r>
    </w:p>
    <w:p w14:paraId="69B40F2F" w14:textId="69579BD7" w:rsidR="009475CC" w:rsidRPr="002B50A0" w:rsidRDefault="00FA4DC8" w:rsidP="009475CC">
      <w:pPr>
        <w:rPr>
          <w:sz w:val="22"/>
          <w:szCs w:val="22"/>
        </w:rPr>
      </w:pPr>
      <w:r>
        <w:rPr>
          <w:sz w:val="22"/>
          <w:szCs w:val="22"/>
        </w:rPr>
        <w:t>10</w:t>
      </w:r>
      <w:r w:rsidR="00701193">
        <w:rPr>
          <w:sz w:val="22"/>
          <w:szCs w:val="22"/>
        </w:rPr>
        <w:t>c, Geen gevelcorrectie toe</w:t>
      </w:r>
      <w:r w:rsidR="009475CC" w:rsidRPr="002B50A0">
        <w:rPr>
          <w:sz w:val="22"/>
          <w:szCs w:val="22"/>
        </w:rPr>
        <w:t>passen tenzij meten in het gevelvlak onmogelijk is.</w:t>
      </w:r>
    </w:p>
    <w:p w14:paraId="64018ADF" w14:textId="68EDCBD1" w:rsidR="000E16E3" w:rsidRDefault="00FA4DC8" w:rsidP="000E16E3">
      <w:pPr>
        <w:rPr>
          <w:sz w:val="22"/>
          <w:szCs w:val="22"/>
        </w:rPr>
      </w:pPr>
      <w:r>
        <w:rPr>
          <w:sz w:val="22"/>
          <w:szCs w:val="22"/>
        </w:rPr>
        <w:t>10</w:t>
      </w:r>
      <w:r w:rsidR="000E16E3" w:rsidRPr="002B50A0">
        <w:rPr>
          <w:sz w:val="22"/>
          <w:szCs w:val="22"/>
        </w:rPr>
        <w:t xml:space="preserve">d. Indien besloten wordt dat toch alle correcties zouden moeten worden toegepast dan stellen wij voor dat ook de Muziekgeluidcorrectie van 10 dB(A) wordt toegepast! Want waarom alleen de correcties </w:t>
      </w:r>
      <w:r w:rsidR="000E16E3">
        <w:rPr>
          <w:sz w:val="22"/>
          <w:szCs w:val="22"/>
        </w:rPr>
        <w:t>toepassen die positief zijn voor het evenement</w:t>
      </w:r>
      <w:r w:rsidR="00F77DA6">
        <w:rPr>
          <w:sz w:val="22"/>
          <w:szCs w:val="22"/>
        </w:rPr>
        <w:t xml:space="preserve"> en negatief voor omwonenden</w:t>
      </w:r>
      <w:r w:rsidR="000E16E3">
        <w:rPr>
          <w:sz w:val="22"/>
          <w:szCs w:val="22"/>
        </w:rPr>
        <w:t>?</w:t>
      </w:r>
    </w:p>
    <w:p w14:paraId="38C327F5" w14:textId="77777777" w:rsidR="002B50A0" w:rsidRDefault="002B50A0" w:rsidP="000E16E3">
      <w:pPr>
        <w:rPr>
          <w:sz w:val="22"/>
          <w:szCs w:val="22"/>
        </w:rPr>
      </w:pPr>
    </w:p>
    <w:bookmarkEnd w:id="0"/>
    <w:p w14:paraId="27762652" w14:textId="77777777" w:rsidR="00BE18EC" w:rsidRPr="002B50A0" w:rsidRDefault="00BE18EC" w:rsidP="00BE18EC">
      <w:pPr>
        <w:rPr>
          <w:b/>
          <w:sz w:val="22"/>
          <w:szCs w:val="22"/>
        </w:rPr>
      </w:pPr>
      <w:r w:rsidRPr="002B50A0">
        <w:rPr>
          <w:b/>
          <w:sz w:val="22"/>
          <w:szCs w:val="22"/>
        </w:rPr>
        <w:t xml:space="preserve">11, Hanteer bij geluidmetingen 1 minuut </w:t>
      </w:r>
    </w:p>
    <w:p w14:paraId="20EAD1C5" w14:textId="4BBDD25E" w:rsidR="00BE18EC" w:rsidRPr="007D61F4" w:rsidRDefault="00BE18EC" w:rsidP="002B50A0">
      <w:r w:rsidRPr="007D61F4">
        <w:rPr>
          <w:sz w:val="22"/>
          <w:szCs w:val="22"/>
        </w:rPr>
        <w:t>Hanteer bij de continue geluidmetingen steeds de gemiddelde waarde over 1 minuut</w:t>
      </w:r>
      <w:r w:rsidR="00357DA4">
        <w:rPr>
          <w:sz w:val="22"/>
          <w:szCs w:val="22"/>
        </w:rPr>
        <w:t xml:space="preserve">. </w:t>
      </w:r>
      <w:r w:rsidRPr="007D61F4">
        <w:rPr>
          <w:sz w:val="22"/>
          <w:szCs w:val="22"/>
        </w:rPr>
        <w:t xml:space="preserve">De reden voor meer dan die ene minuut </w:t>
      </w:r>
      <w:r w:rsidR="00E77257">
        <w:rPr>
          <w:sz w:val="22"/>
          <w:szCs w:val="22"/>
        </w:rPr>
        <w:t xml:space="preserve">is </w:t>
      </w:r>
      <w:r w:rsidRPr="007D61F4">
        <w:rPr>
          <w:sz w:val="22"/>
          <w:szCs w:val="22"/>
        </w:rPr>
        <w:t xml:space="preserve">ongetwijfeld niet om beter aan de HMRI </w:t>
      </w:r>
      <w:r w:rsidR="00357DA4">
        <w:rPr>
          <w:sz w:val="22"/>
          <w:szCs w:val="22"/>
        </w:rPr>
        <w:t xml:space="preserve">(handleiding meten en rekenen industrielawaai) </w:t>
      </w:r>
      <w:r w:rsidRPr="007D61F4">
        <w:rPr>
          <w:sz w:val="22"/>
          <w:szCs w:val="22"/>
        </w:rPr>
        <w:t xml:space="preserve">te voldoen, maar om </w:t>
      </w:r>
      <w:r w:rsidR="00357DA4">
        <w:rPr>
          <w:sz w:val="22"/>
          <w:szCs w:val="22"/>
        </w:rPr>
        <w:t>slimme</w:t>
      </w:r>
      <w:r w:rsidRPr="007D61F4">
        <w:rPr>
          <w:sz w:val="22"/>
          <w:szCs w:val="22"/>
        </w:rPr>
        <w:t xml:space="preserve"> </w:t>
      </w:r>
      <w:r w:rsidR="00E77257">
        <w:rPr>
          <w:sz w:val="22"/>
          <w:szCs w:val="22"/>
        </w:rPr>
        <w:t>dJ’s</w:t>
      </w:r>
      <w:r w:rsidRPr="007D61F4">
        <w:rPr>
          <w:sz w:val="22"/>
          <w:szCs w:val="22"/>
        </w:rPr>
        <w:t xml:space="preserve"> </w:t>
      </w:r>
      <w:r w:rsidR="00E77257">
        <w:rPr>
          <w:sz w:val="22"/>
          <w:szCs w:val="22"/>
        </w:rPr>
        <w:t xml:space="preserve">de kans te geven om te smokkelen met </w:t>
      </w:r>
      <w:r w:rsidR="00357DA4">
        <w:rPr>
          <w:sz w:val="22"/>
          <w:szCs w:val="22"/>
        </w:rPr>
        <w:t>geluidspieken</w:t>
      </w:r>
      <w:r w:rsidR="00E77257">
        <w:rPr>
          <w:sz w:val="22"/>
          <w:szCs w:val="22"/>
        </w:rPr>
        <w:t xml:space="preserve"> zo</w:t>
      </w:r>
      <w:r w:rsidRPr="007D61F4">
        <w:rPr>
          <w:sz w:val="22"/>
          <w:szCs w:val="22"/>
        </w:rPr>
        <w:t xml:space="preserve">nder daarmee de gevelnorm te overschrijden. </w:t>
      </w:r>
    </w:p>
    <w:p w14:paraId="6B7E3C38" w14:textId="77777777" w:rsidR="00BE18EC" w:rsidRPr="007D61F4" w:rsidRDefault="00BE18EC" w:rsidP="00BE18EC">
      <w:pPr>
        <w:rPr>
          <w:sz w:val="16"/>
          <w:szCs w:val="16"/>
        </w:rPr>
      </w:pPr>
    </w:p>
    <w:p w14:paraId="64D91F63" w14:textId="77777777" w:rsidR="00BE18EC" w:rsidRPr="002B50A0" w:rsidRDefault="00BE18EC" w:rsidP="00BE18EC">
      <w:pPr>
        <w:rPr>
          <w:b/>
          <w:sz w:val="22"/>
          <w:szCs w:val="22"/>
        </w:rPr>
      </w:pPr>
      <w:r w:rsidRPr="002B50A0">
        <w:rPr>
          <w:b/>
          <w:sz w:val="22"/>
          <w:szCs w:val="22"/>
        </w:rPr>
        <w:t xml:space="preserve">12, Zorg voor adequate handhaving </w:t>
      </w:r>
    </w:p>
    <w:p w14:paraId="2CB00D94" w14:textId="0F6057C3" w:rsidR="00BE18EC" w:rsidRPr="007D61F4" w:rsidRDefault="00FA4DC8" w:rsidP="00BE18EC">
      <w:pPr>
        <w:rPr>
          <w:sz w:val="22"/>
          <w:szCs w:val="22"/>
        </w:rPr>
      </w:pPr>
      <w:r>
        <w:rPr>
          <w:sz w:val="22"/>
          <w:szCs w:val="22"/>
        </w:rPr>
        <w:t>12</w:t>
      </w:r>
      <w:r w:rsidR="004E43B1" w:rsidRPr="007D61F4">
        <w:rPr>
          <w:sz w:val="22"/>
          <w:szCs w:val="22"/>
        </w:rPr>
        <w:t xml:space="preserve">a, </w:t>
      </w:r>
      <w:r w:rsidR="00BE18EC" w:rsidRPr="007D61F4">
        <w:rPr>
          <w:sz w:val="22"/>
          <w:szCs w:val="22"/>
        </w:rPr>
        <w:t>Houd de handhaving als gemeente in eigen hand en verhaal de kosten op de aanvragers van de vergunningen</w:t>
      </w:r>
      <w:r w:rsidR="006C7AB6" w:rsidRPr="007D61F4">
        <w:rPr>
          <w:sz w:val="22"/>
          <w:szCs w:val="22"/>
        </w:rPr>
        <w:t>, dit laatste met uitzondering van niet-commerciële evenementen zoals buurtfeesten.</w:t>
      </w:r>
      <w:r w:rsidR="00823EE5">
        <w:rPr>
          <w:sz w:val="22"/>
          <w:szCs w:val="22"/>
        </w:rPr>
        <w:t xml:space="preserve"> Wat geluidmetingen betreft: de slager hoort niet zijn eigen vlees te keuren.</w:t>
      </w:r>
    </w:p>
    <w:p w14:paraId="7905A3D4" w14:textId="1384C075" w:rsidR="004E43B1" w:rsidRPr="007D61F4" w:rsidRDefault="00FA4DC8" w:rsidP="00F0426C">
      <w:pPr>
        <w:rPr>
          <w:sz w:val="22"/>
          <w:szCs w:val="22"/>
        </w:rPr>
      </w:pPr>
      <w:r>
        <w:rPr>
          <w:sz w:val="22"/>
          <w:szCs w:val="22"/>
        </w:rPr>
        <w:t>12</w:t>
      </w:r>
      <w:r w:rsidR="004E43B1" w:rsidRPr="007D61F4">
        <w:rPr>
          <w:sz w:val="22"/>
          <w:szCs w:val="22"/>
        </w:rPr>
        <w:t>b, Zorg voor adequate voorlichting aan omwonenden.</w:t>
      </w:r>
      <w:r w:rsidR="00F0426C" w:rsidRPr="007D61F4">
        <w:rPr>
          <w:sz w:val="22"/>
          <w:szCs w:val="22"/>
        </w:rPr>
        <w:t xml:space="preserve"> </w:t>
      </w:r>
      <w:r w:rsidR="00823EE5">
        <w:rPr>
          <w:sz w:val="22"/>
          <w:szCs w:val="22"/>
        </w:rPr>
        <w:t>Publiceer aanvragen en vergunningen op Internet</w:t>
      </w:r>
      <w:r w:rsidR="00701193">
        <w:rPr>
          <w:sz w:val="22"/>
          <w:szCs w:val="22"/>
        </w:rPr>
        <w:t>, voor alle stadsdelen</w:t>
      </w:r>
      <w:r w:rsidR="00823EE5">
        <w:rPr>
          <w:sz w:val="22"/>
          <w:szCs w:val="22"/>
        </w:rPr>
        <w:t>. Maak zichtbaar wat er in de afgelopen 12 maanden per locatie reeds is vergund.</w:t>
      </w:r>
    </w:p>
    <w:p w14:paraId="686AFDA4" w14:textId="77777777" w:rsidR="00F0426C" w:rsidRPr="007D61F4" w:rsidRDefault="00F0426C" w:rsidP="00F0426C">
      <w:pPr>
        <w:rPr>
          <w:b/>
          <w:sz w:val="16"/>
          <w:szCs w:val="16"/>
        </w:rPr>
      </w:pPr>
    </w:p>
    <w:p w14:paraId="4B6B9176" w14:textId="77777777" w:rsidR="00BE18EC" w:rsidRPr="0008701A" w:rsidRDefault="00BE18EC" w:rsidP="00BE18EC">
      <w:pPr>
        <w:rPr>
          <w:b/>
          <w:sz w:val="22"/>
          <w:szCs w:val="22"/>
        </w:rPr>
      </w:pPr>
      <w:r w:rsidRPr="0008701A">
        <w:rPr>
          <w:b/>
          <w:sz w:val="22"/>
          <w:szCs w:val="22"/>
        </w:rPr>
        <w:t xml:space="preserve">13, Zorg voor adequate afhandeling van klachten </w:t>
      </w:r>
    </w:p>
    <w:p w14:paraId="3AEF8E1C" w14:textId="388F7AA3" w:rsidR="00BE18EC" w:rsidRPr="007D61F4" w:rsidRDefault="00BE18EC" w:rsidP="0008701A">
      <w:pPr>
        <w:rPr>
          <w:b/>
          <w:sz w:val="22"/>
          <w:szCs w:val="22"/>
        </w:rPr>
      </w:pPr>
      <w:r w:rsidRPr="007D61F4">
        <w:rPr>
          <w:sz w:val="22"/>
          <w:szCs w:val="22"/>
        </w:rPr>
        <w:t xml:space="preserve">Zorg ervoor dat klachten niet alleen goed worden geregistreerd maar ook </w:t>
      </w:r>
      <w:r w:rsidR="00400FE5">
        <w:rPr>
          <w:sz w:val="22"/>
          <w:szCs w:val="22"/>
        </w:rPr>
        <w:t xml:space="preserve">direct </w:t>
      </w:r>
      <w:r w:rsidRPr="007D61F4">
        <w:rPr>
          <w:sz w:val="22"/>
          <w:szCs w:val="22"/>
        </w:rPr>
        <w:t>effectief worden</w:t>
      </w:r>
      <w:r w:rsidR="00400FE5">
        <w:rPr>
          <w:sz w:val="22"/>
          <w:szCs w:val="22"/>
        </w:rPr>
        <w:t xml:space="preserve"> opgepakt en</w:t>
      </w:r>
      <w:r w:rsidRPr="007D61F4">
        <w:rPr>
          <w:sz w:val="22"/>
          <w:szCs w:val="22"/>
        </w:rPr>
        <w:t xml:space="preserve"> afgehandeld en dat elke vergunning raadpleegbaar blijft tot het vergunde evenement voorbij is. </w:t>
      </w:r>
      <w:r w:rsidR="0008701A">
        <w:rPr>
          <w:sz w:val="22"/>
          <w:szCs w:val="22"/>
        </w:rPr>
        <w:t>Maak niet de organisator als eerste verantwoordelijke voor klachten.</w:t>
      </w:r>
    </w:p>
    <w:p w14:paraId="0282AF07" w14:textId="5231794C" w:rsidR="00BE18EC" w:rsidRDefault="0077465F" w:rsidP="00BE18EC">
      <w:pPr>
        <w:rPr>
          <w:sz w:val="22"/>
          <w:szCs w:val="22"/>
        </w:rPr>
      </w:pPr>
      <w:r>
        <w:rPr>
          <w:sz w:val="22"/>
          <w:szCs w:val="22"/>
        </w:rPr>
        <w:t xml:space="preserve">Het klachtensysteem van de gemeente roept veel kritiek op. </w:t>
      </w:r>
      <w:r w:rsidR="00F61123" w:rsidRPr="007D61F4">
        <w:rPr>
          <w:sz w:val="22"/>
          <w:szCs w:val="22"/>
        </w:rPr>
        <w:t>Daling van het aantal klachten mag nooit worden uitgelegd als daling van de overlast, aangezien men vaak stopt met klagen omdat op vorige klachten niet of niet adequaat is gereageerd</w:t>
      </w:r>
      <w:r w:rsidR="0008701A">
        <w:rPr>
          <w:sz w:val="22"/>
          <w:szCs w:val="22"/>
        </w:rPr>
        <w:t>.</w:t>
      </w:r>
    </w:p>
    <w:p w14:paraId="673E8B05" w14:textId="77777777" w:rsidR="0008701A" w:rsidRPr="007D61F4" w:rsidRDefault="0008701A" w:rsidP="00BE18EC">
      <w:pPr>
        <w:rPr>
          <w:sz w:val="16"/>
          <w:szCs w:val="16"/>
        </w:rPr>
      </w:pPr>
    </w:p>
    <w:p w14:paraId="6A81496D" w14:textId="78F77F7E" w:rsidR="00BE18EC" w:rsidRDefault="00BE18EC" w:rsidP="00BE18EC">
      <w:pPr>
        <w:rPr>
          <w:b/>
          <w:sz w:val="22"/>
          <w:szCs w:val="22"/>
        </w:rPr>
      </w:pPr>
      <w:r w:rsidRPr="0008701A">
        <w:rPr>
          <w:b/>
          <w:sz w:val="22"/>
          <w:szCs w:val="22"/>
        </w:rPr>
        <w:t xml:space="preserve">14, Diversen </w:t>
      </w:r>
    </w:p>
    <w:p w14:paraId="7CEAC90A" w14:textId="02D5BA57" w:rsidR="00305532" w:rsidRDefault="008F5957" w:rsidP="00620DBD">
      <w:pPr>
        <w:pStyle w:val="ListParagraph"/>
        <w:numPr>
          <w:ilvl w:val="0"/>
          <w:numId w:val="46"/>
        </w:numPr>
        <w:ind w:left="216" w:hanging="216"/>
        <w:rPr>
          <w:sz w:val="22"/>
          <w:szCs w:val="22"/>
        </w:rPr>
      </w:pPr>
      <w:r w:rsidRPr="00965BD6">
        <w:rPr>
          <w:sz w:val="22"/>
          <w:szCs w:val="22"/>
          <w:u w:val="single"/>
        </w:rPr>
        <w:t>Definities en afkortingen ontbreken</w:t>
      </w:r>
      <w:r w:rsidRPr="00620DBD">
        <w:rPr>
          <w:sz w:val="22"/>
          <w:szCs w:val="22"/>
        </w:rPr>
        <w:t xml:space="preserve">. </w:t>
      </w:r>
      <w:r w:rsidR="00620DBD" w:rsidRPr="00620DBD">
        <w:rPr>
          <w:sz w:val="22"/>
          <w:szCs w:val="22"/>
        </w:rPr>
        <w:t>Verwarrend.</w:t>
      </w:r>
      <w:r w:rsidR="00BE18EC" w:rsidRPr="00620DBD">
        <w:rPr>
          <w:i/>
          <w:sz w:val="22"/>
          <w:szCs w:val="22"/>
        </w:rPr>
        <w:t xml:space="preserve"> </w:t>
      </w:r>
      <w:r w:rsidR="00673892" w:rsidRPr="00620DBD">
        <w:rPr>
          <w:sz w:val="22"/>
          <w:szCs w:val="22"/>
        </w:rPr>
        <w:t xml:space="preserve">Is </w:t>
      </w:r>
      <w:r w:rsidRPr="00620DBD">
        <w:rPr>
          <w:sz w:val="22"/>
          <w:szCs w:val="22"/>
        </w:rPr>
        <w:t>een</w:t>
      </w:r>
      <w:r w:rsidR="00BE18EC" w:rsidRPr="00620DBD">
        <w:rPr>
          <w:sz w:val="22"/>
          <w:szCs w:val="22"/>
        </w:rPr>
        <w:t xml:space="preserve"> evenement </w:t>
      </w:r>
      <w:r w:rsidRPr="00620DBD">
        <w:rPr>
          <w:sz w:val="22"/>
          <w:szCs w:val="22"/>
        </w:rPr>
        <w:t xml:space="preserve">groot </w:t>
      </w:r>
      <w:r w:rsidR="00BE18EC" w:rsidRPr="00620DBD">
        <w:rPr>
          <w:sz w:val="22"/>
          <w:szCs w:val="22"/>
        </w:rPr>
        <w:t xml:space="preserve">bij meer dan 1500 of bij meer dan 2000 bezoekers? </w:t>
      </w:r>
      <w:r w:rsidR="00673892" w:rsidRPr="00620DBD">
        <w:rPr>
          <w:sz w:val="22"/>
          <w:szCs w:val="22"/>
        </w:rPr>
        <w:t>W</w:t>
      </w:r>
      <w:r w:rsidR="00BE18EC" w:rsidRPr="00620DBD">
        <w:rPr>
          <w:sz w:val="22"/>
          <w:szCs w:val="22"/>
        </w:rPr>
        <w:t xml:space="preserve">anneer </w:t>
      </w:r>
      <w:r w:rsidR="0092175A" w:rsidRPr="00620DBD">
        <w:rPr>
          <w:sz w:val="22"/>
          <w:szCs w:val="22"/>
        </w:rPr>
        <w:t>is sprake van</w:t>
      </w:r>
      <w:r w:rsidR="00BE18EC" w:rsidRPr="00620DBD">
        <w:rPr>
          <w:sz w:val="22"/>
          <w:szCs w:val="22"/>
        </w:rPr>
        <w:t xml:space="preserve"> hoge geluidbelasting, is dat bij </w:t>
      </w:r>
      <w:r w:rsidR="00305532" w:rsidRPr="00620DBD">
        <w:rPr>
          <w:sz w:val="22"/>
          <w:szCs w:val="22"/>
        </w:rPr>
        <w:t xml:space="preserve">75, 80 of </w:t>
      </w:r>
      <w:r w:rsidR="00BE18EC" w:rsidRPr="00620DBD">
        <w:rPr>
          <w:sz w:val="22"/>
          <w:szCs w:val="22"/>
        </w:rPr>
        <w:t>85 dB</w:t>
      </w:r>
      <w:r w:rsidR="0092175A" w:rsidRPr="00620DBD">
        <w:rPr>
          <w:sz w:val="22"/>
          <w:szCs w:val="22"/>
        </w:rPr>
        <w:t>(</w:t>
      </w:r>
      <w:r w:rsidR="00BE18EC" w:rsidRPr="00620DBD">
        <w:rPr>
          <w:sz w:val="22"/>
          <w:szCs w:val="22"/>
        </w:rPr>
        <w:t>C</w:t>
      </w:r>
      <w:r w:rsidR="0092175A" w:rsidRPr="00620DBD">
        <w:rPr>
          <w:sz w:val="22"/>
          <w:szCs w:val="22"/>
        </w:rPr>
        <w:t>)</w:t>
      </w:r>
      <w:r w:rsidR="00BE18EC" w:rsidRPr="00620DBD">
        <w:rPr>
          <w:sz w:val="22"/>
          <w:szCs w:val="22"/>
        </w:rPr>
        <w:t xml:space="preserve"> op de gevel</w:t>
      </w:r>
      <w:r w:rsidR="0092175A" w:rsidRPr="00620DBD">
        <w:rPr>
          <w:sz w:val="22"/>
          <w:szCs w:val="22"/>
        </w:rPr>
        <w:t xml:space="preserve"> of bij 100 dB(A) op een dansvloer</w:t>
      </w:r>
      <w:r w:rsidR="00620DBD">
        <w:rPr>
          <w:sz w:val="22"/>
          <w:szCs w:val="22"/>
        </w:rPr>
        <w:t>?</w:t>
      </w:r>
      <w:r w:rsidR="00305532" w:rsidRPr="00620DBD">
        <w:rPr>
          <w:sz w:val="22"/>
          <w:szCs w:val="22"/>
        </w:rPr>
        <w:t xml:space="preserve"> </w:t>
      </w:r>
      <w:r w:rsidR="00304BE3">
        <w:rPr>
          <w:sz w:val="22"/>
          <w:szCs w:val="22"/>
        </w:rPr>
        <w:t>Wat is een locatie? Drie adressen in twee elkaar kruisende straten: 1,2 of 3 locaties?</w:t>
      </w:r>
    </w:p>
    <w:p w14:paraId="069719F9" w14:textId="7A7BE2AA" w:rsidR="00620DBD" w:rsidRDefault="00620DBD" w:rsidP="00620DBD">
      <w:pPr>
        <w:pStyle w:val="ListParagraph"/>
        <w:numPr>
          <w:ilvl w:val="0"/>
          <w:numId w:val="46"/>
        </w:numPr>
        <w:ind w:left="216" w:hanging="216"/>
        <w:rPr>
          <w:sz w:val="22"/>
          <w:szCs w:val="22"/>
        </w:rPr>
      </w:pPr>
      <w:r>
        <w:rPr>
          <w:sz w:val="22"/>
          <w:szCs w:val="22"/>
        </w:rPr>
        <w:t>Beleidsregel pag.</w:t>
      </w:r>
      <w:r w:rsidRPr="007D61F4">
        <w:rPr>
          <w:sz w:val="22"/>
          <w:szCs w:val="22"/>
        </w:rPr>
        <w:t xml:space="preserve"> 4 </w:t>
      </w:r>
      <w:r>
        <w:rPr>
          <w:sz w:val="22"/>
          <w:szCs w:val="22"/>
        </w:rPr>
        <w:t xml:space="preserve">allerlei </w:t>
      </w:r>
      <w:r w:rsidRPr="0092175A">
        <w:rPr>
          <w:sz w:val="22"/>
          <w:szCs w:val="22"/>
          <w:u w:val="single"/>
        </w:rPr>
        <w:t>onderzoek dat nog niet plaatsgevonden had</w:t>
      </w:r>
      <w:r>
        <w:rPr>
          <w:sz w:val="22"/>
          <w:szCs w:val="22"/>
        </w:rPr>
        <w:t xml:space="preserve"> heeft als input gediend.</w:t>
      </w:r>
    </w:p>
    <w:p w14:paraId="7320B1C6" w14:textId="77777777" w:rsidR="00620DBD" w:rsidRPr="00620DBD" w:rsidRDefault="00620DBD" w:rsidP="00620DBD">
      <w:pPr>
        <w:pStyle w:val="ListParagraph"/>
        <w:numPr>
          <w:ilvl w:val="0"/>
          <w:numId w:val="46"/>
        </w:numPr>
        <w:ind w:left="216" w:hanging="216"/>
        <w:rPr>
          <w:sz w:val="22"/>
          <w:szCs w:val="22"/>
        </w:rPr>
      </w:pPr>
      <w:r w:rsidRPr="00620DBD">
        <w:rPr>
          <w:sz w:val="22"/>
          <w:szCs w:val="22"/>
        </w:rPr>
        <w:t xml:space="preserve">Idem pag 6, onbegrijpelijke tekst over </w:t>
      </w:r>
      <w:r w:rsidRPr="00965BD6">
        <w:rPr>
          <w:sz w:val="22"/>
          <w:szCs w:val="22"/>
        </w:rPr>
        <w:t>binnenlocaties.</w:t>
      </w:r>
    </w:p>
    <w:p w14:paraId="7DB39E12" w14:textId="7DB51430" w:rsidR="00620DBD" w:rsidRDefault="00620DBD" w:rsidP="00620DBD">
      <w:pPr>
        <w:pStyle w:val="ListParagraph"/>
        <w:numPr>
          <w:ilvl w:val="0"/>
          <w:numId w:val="46"/>
        </w:numPr>
        <w:ind w:left="216" w:hanging="216"/>
        <w:rPr>
          <w:sz w:val="22"/>
          <w:szCs w:val="22"/>
        </w:rPr>
      </w:pPr>
      <w:r>
        <w:rPr>
          <w:sz w:val="22"/>
          <w:szCs w:val="22"/>
        </w:rPr>
        <w:t>De Beleidsregel noemt de APV maar de APV kent alleen dB(A).</w:t>
      </w:r>
    </w:p>
    <w:p w14:paraId="26D46322" w14:textId="6A9D4061" w:rsidR="00620DBD" w:rsidRDefault="00620DBD" w:rsidP="00620DBD">
      <w:pPr>
        <w:pStyle w:val="ListParagraph"/>
        <w:numPr>
          <w:ilvl w:val="0"/>
          <w:numId w:val="46"/>
        </w:numPr>
        <w:ind w:left="216" w:hanging="216"/>
        <w:rPr>
          <w:sz w:val="22"/>
          <w:szCs w:val="22"/>
        </w:rPr>
      </w:pPr>
      <w:r>
        <w:rPr>
          <w:sz w:val="22"/>
          <w:szCs w:val="22"/>
        </w:rPr>
        <w:t>Behoefte aan een nieuw draaiboek, waarin de beleidsregels worden neergezet</w:t>
      </w:r>
      <w:r w:rsidR="00965BD6">
        <w:rPr>
          <w:sz w:val="22"/>
          <w:szCs w:val="22"/>
        </w:rPr>
        <w:t xml:space="preserve"> zonder tegenstrijdigheden en vaagheden.</w:t>
      </w:r>
    </w:p>
    <w:p w14:paraId="2DBBC386" w14:textId="6E28578C" w:rsidR="00965BD6" w:rsidRPr="00620DBD" w:rsidRDefault="00965BD6" w:rsidP="00620DBD">
      <w:pPr>
        <w:pStyle w:val="ListParagraph"/>
        <w:numPr>
          <w:ilvl w:val="0"/>
          <w:numId w:val="46"/>
        </w:numPr>
        <w:ind w:left="216" w:hanging="216"/>
        <w:rPr>
          <w:sz w:val="22"/>
          <w:szCs w:val="22"/>
        </w:rPr>
      </w:pPr>
      <w:r w:rsidRPr="00965BD6">
        <w:rPr>
          <w:sz w:val="22"/>
          <w:szCs w:val="22"/>
          <w:u w:val="single"/>
        </w:rPr>
        <w:t>De locatieprofielen zullen deel gaan uitmaken van de Omgevingsplannen in het kader van de nieuwe Omgevingswet</w:t>
      </w:r>
      <w:r w:rsidRPr="008E4EAE">
        <w:rPr>
          <w:sz w:val="22"/>
          <w:szCs w:val="22"/>
        </w:rPr>
        <w:t xml:space="preserve"> </w:t>
      </w:r>
      <w:r w:rsidRPr="008E4EAE">
        <w:rPr>
          <w:sz w:val="16"/>
          <w:szCs w:val="16"/>
        </w:rPr>
        <w:t>(Beleidsregel 2016 pag. 9).</w:t>
      </w:r>
      <w:r w:rsidRPr="008E4EAE">
        <w:rPr>
          <w:sz w:val="22"/>
          <w:szCs w:val="22"/>
        </w:rPr>
        <w:t xml:space="preserve"> Bij uitstel van invoering van die wet tot na 1 januari 2020 gaat dat wel erg lang duren en zouden de profielen in de </w:t>
      </w:r>
      <w:r w:rsidRPr="00965BD6">
        <w:rPr>
          <w:sz w:val="22"/>
          <w:szCs w:val="22"/>
          <w:u w:val="single"/>
        </w:rPr>
        <w:t>bestemmingsplannen</w:t>
      </w:r>
      <w:r w:rsidRPr="008E4EAE">
        <w:rPr>
          <w:sz w:val="22"/>
          <w:szCs w:val="22"/>
        </w:rPr>
        <w:t xml:space="preserve"> moeten worden opgenomen.</w:t>
      </w:r>
    </w:p>
    <w:p w14:paraId="79F9210A" w14:textId="643686CA" w:rsidR="00BE18EC" w:rsidRDefault="00BE18EC" w:rsidP="00BE18EC">
      <w:pP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951"/>
      </w:tblGrid>
      <w:tr w:rsidR="004A1E74" w14:paraId="17A92CF3" w14:textId="77777777" w:rsidTr="001326BE">
        <w:tc>
          <w:tcPr>
            <w:tcW w:w="2785" w:type="dxa"/>
          </w:tcPr>
          <w:p w14:paraId="26AA5764" w14:textId="3025A452" w:rsidR="004A1E74" w:rsidRDefault="004A1E74" w:rsidP="004A1E74">
            <w:pPr>
              <w:rPr>
                <w:b/>
                <w:sz w:val="20"/>
                <w:szCs w:val="20"/>
              </w:rPr>
            </w:pPr>
            <w:r w:rsidRPr="004A1E74">
              <w:rPr>
                <w:color w:val="000000" w:themeColor="text1"/>
                <w:sz w:val="20"/>
                <w:szCs w:val="20"/>
              </w:rPr>
              <w:t>Amsterdam, 18 september 2017</w:t>
            </w:r>
          </w:p>
        </w:tc>
        <w:tc>
          <w:tcPr>
            <w:tcW w:w="6951" w:type="dxa"/>
          </w:tcPr>
          <w:p w14:paraId="424D1374" w14:textId="77777777" w:rsidR="004A1E74" w:rsidRPr="004A1E74" w:rsidRDefault="004A1E74" w:rsidP="004A1E74">
            <w:pPr>
              <w:rPr>
                <w:color w:val="000000" w:themeColor="text1"/>
                <w:sz w:val="20"/>
                <w:szCs w:val="20"/>
              </w:rPr>
            </w:pPr>
            <w:r w:rsidRPr="004A1E74">
              <w:rPr>
                <w:i/>
                <w:color w:val="000000" w:themeColor="text1"/>
                <w:sz w:val="20"/>
                <w:szCs w:val="20"/>
              </w:rPr>
              <w:t>Vereniging Vrienden van de Amsterdamse Binnenstad</w:t>
            </w:r>
            <w:r w:rsidRPr="004A1E74">
              <w:rPr>
                <w:color w:val="000000" w:themeColor="text1"/>
                <w:sz w:val="20"/>
                <w:szCs w:val="20"/>
              </w:rPr>
              <w:t xml:space="preserve">, Hendrik Battjes en Els Iping </w:t>
            </w:r>
          </w:p>
          <w:p w14:paraId="21F02E4C" w14:textId="77777777" w:rsidR="004A1E74" w:rsidRPr="004A1E74" w:rsidRDefault="004A1E74" w:rsidP="004A1E74">
            <w:pPr>
              <w:rPr>
                <w:color w:val="000000" w:themeColor="text1"/>
                <w:sz w:val="20"/>
                <w:szCs w:val="20"/>
              </w:rPr>
            </w:pPr>
            <w:r w:rsidRPr="004A1E74">
              <w:rPr>
                <w:i/>
                <w:color w:val="000000" w:themeColor="text1"/>
                <w:sz w:val="20"/>
                <w:szCs w:val="20"/>
              </w:rPr>
              <w:t>Wijkcentrum d'Oude Stadt,</w:t>
            </w:r>
            <w:r w:rsidRPr="004A1E74">
              <w:rPr>
                <w:color w:val="000000" w:themeColor="text1"/>
                <w:sz w:val="20"/>
                <w:szCs w:val="20"/>
              </w:rPr>
              <w:t xml:space="preserve"> Paul Busker en Loes Buisman</w:t>
            </w:r>
          </w:p>
          <w:p w14:paraId="162CD555" w14:textId="77777777" w:rsidR="004A1E74" w:rsidRPr="004A1E74" w:rsidRDefault="004A1E74" w:rsidP="004A1E74">
            <w:pPr>
              <w:rPr>
                <w:i/>
                <w:color w:val="000000" w:themeColor="text1"/>
                <w:sz w:val="20"/>
                <w:szCs w:val="20"/>
              </w:rPr>
            </w:pPr>
            <w:r w:rsidRPr="004A1E74">
              <w:rPr>
                <w:i/>
                <w:color w:val="000000" w:themeColor="text1"/>
                <w:sz w:val="20"/>
                <w:szCs w:val="20"/>
              </w:rPr>
              <w:t xml:space="preserve">Lager Toontje, </w:t>
            </w:r>
            <w:r w:rsidRPr="004A1E74">
              <w:rPr>
                <w:color w:val="000000" w:themeColor="text1"/>
                <w:sz w:val="20"/>
                <w:szCs w:val="20"/>
              </w:rPr>
              <w:t>Peter Welp</w:t>
            </w:r>
            <w:r w:rsidRPr="004A1E74">
              <w:rPr>
                <w:i/>
                <w:color w:val="000000" w:themeColor="text1"/>
                <w:sz w:val="20"/>
                <w:szCs w:val="20"/>
              </w:rPr>
              <w:t xml:space="preserve"> </w:t>
            </w:r>
          </w:p>
          <w:p w14:paraId="5100C870" w14:textId="77777777" w:rsidR="004A1E74" w:rsidRPr="004A1E74" w:rsidRDefault="004A1E74" w:rsidP="004A1E74">
            <w:pPr>
              <w:rPr>
                <w:color w:val="000000" w:themeColor="text1"/>
                <w:sz w:val="20"/>
                <w:szCs w:val="20"/>
              </w:rPr>
            </w:pPr>
            <w:r w:rsidRPr="004A1E74">
              <w:rPr>
                <w:i/>
                <w:color w:val="000000" w:themeColor="text1"/>
                <w:sz w:val="20"/>
                <w:szCs w:val="20"/>
              </w:rPr>
              <w:t>Wij-Amsterdam,</w:t>
            </w:r>
            <w:r w:rsidRPr="004A1E74">
              <w:rPr>
                <w:color w:val="000000" w:themeColor="text1"/>
                <w:sz w:val="20"/>
                <w:szCs w:val="20"/>
              </w:rPr>
              <w:t xml:space="preserve"> Jacob Stroet </w:t>
            </w:r>
          </w:p>
          <w:p w14:paraId="2616511F" w14:textId="77777777" w:rsidR="004A1E74" w:rsidRPr="004A1E74" w:rsidRDefault="004A1E74" w:rsidP="004A1E74">
            <w:pPr>
              <w:rPr>
                <w:i/>
                <w:color w:val="000000" w:themeColor="text1"/>
                <w:sz w:val="20"/>
                <w:szCs w:val="20"/>
              </w:rPr>
            </w:pPr>
            <w:r w:rsidRPr="004A1E74">
              <w:rPr>
                <w:i/>
                <w:color w:val="000000" w:themeColor="text1"/>
                <w:sz w:val="20"/>
                <w:szCs w:val="20"/>
              </w:rPr>
              <w:t xml:space="preserve">Kerngroep Parkenoverleg Amsterdam, </w:t>
            </w:r>
            <w:r w:rsidRPr="004A1E74">
              <w:rPr>
                <w:color w:val="000000" w:themeColor="text1"/>
                <w:sz w:val="20"/>
                <w:szCs w:val="20"/>
              </w:rPr>
              <w:t>Flora te Riet</w:t>
            </w:r>
            <w:r w:rsidRPr="004A1E74">
              <w:rPr>
                <w:i/>
                <w:color w:val="000000" w:themeColor="text1"/>
                <w:sz w:val="20"/>
                <w:szCs w:val="20"/>
              </w:rPr>
              <w:t xml:space="preserve"> </w:t>
            </w:r>
          </w:p>
          <w:p w14:paraId="4132E356" w14:textId="77777777" w:rsidR="004A1E74" w:rsidRPr="004A1E74" w:rsidRDefault="004A1E74" w:rsidP="004A1E74">
            <w:pPr>
              <w:rPr>
                <w:color w:val="000000" w:themeColor="text1"/>
                <w:sz w:val="20"/>
                <w:szCs w:val="20"/>
              </w:rPr>
            </w:pPr>
            <w:r w:rsidRPr="004A1E74">
              <w:rPr>
                <w:i/>
                <w:color w:val="000000" w:themeColor="text1"/>
                <w:sz w:val="20"/>
                <w:szCs w:val="20"/>
              </w:rPr>
              <w:t>Stichting Natuurbescherming ZO</w:t>
            </w:r>
            <w:r w:rsidRPr="004A1E74">
              <w:rPr>
                <w:color w:val="000000" w:themeColor="text1"/>
                <w:sz w:val="20"/>
                <w:szCs w:val="20"/>
              </w:rPr>
              <w:t xml:space="preserve">, Hetty Litjens </w:t>
            </w:r>
          </w:p>
          <w:p w14:paraId="5848223F" w14:textId="77777777" w:rsidR="004A1E74" w:rsidRPr="004A1E74" w:rsidRDefault="004A1E74" w:rsidP="004A1E74">
            <w:pPr>
              <w:rPr>
                <w:color w:val="000000" w:themeColor="text1"/>
                <w:sz w:val="20"/>
                <w:szCs w:val="20"/>
              </w:rPr>
            </w:pPr>
            <w:r w:rsidRPr="004A1E74">
              <w:rPr>
                <w:i/>
                <w:color w:val="000000" w:themeColor="text1"/>
                <w:sz w:val="20"/>
                <w:szCs w:val="20"/>
              </w:rPr>
              <w:t>Vereniging Vrienden van het Oosterpark,</w:t>
            </w:r>
            <w:r w:rsidRPr="004A1E74">
              <w:rPr>
                <w:color w:val="000000" w:themeColor="text1"/>
                <w:sz w:val="20"/>
                <w:szCs w:val="20"/>
              </w:rPr>
              <w:t xml:space="preserve"> Bernard Neuhaus</w:t>
            </w:r>
          </w:p>
          <w:p w14:paraId="6256BA14" w14:textId="77777777" w:rsidR="004A1E74" w:rsidRPr="004A1E74" w:rsidRDefault="004A1E74" w:rsidP="004A1E74">
            <w:pPr>
              <w:rPr>
                <w:color w:val="000000" w:themeColor="text1"/>
                <w:sz w:val="20"/>
                <w:szCs w:val="20"/>
              </w:rPr>
            </w:pPr>
            <w:r w:rsidRPr="004A1E74">
              <w:rPr>
                <w:i/>
                <w:color w:val="000000" w:themeColor="text1"/>
                <w:sz w:val="20"/>
                <w:szCs w:val="20"/>
              </w:rPr>
              <w:t>Stichting Vrienden van het Amsterdamse Bos,</w:t>
            </w:r>
            <w:r w:rsidRPr="004A1E74">
              <w:rPr>
                <w:color w:val="000000" w:themeColor="text1"/>
                <w:sz w:val="20"/>
                <w:szCs w:val="20"/>
              </w:rPr>
              <w:t xml:space="preserve"> Floris van der Schalk  </w:t>
            </w:r>
          </w:p>
          <w:p w14:paraId="342D8063" w14:textId="77777777" w:rsidR="004A1E74" w:rsidRPr="004A1E74" w:rsidRDefault="004A1E74" w:rsidP="004A1E74">
            <w:pPr>
              <w:rPr>
                <w:i/>
                <w:color w:val="000000" w:themeColor="text1"/>
                <w:sz w:val="20"/>
                <w:szCs w:val="20"/>
              </w:rPr>
            </w:pPr>
            <w:r w:rsidRPr="004A1E74">
              <w:rPr>
                <w:i/>
                <w:color w:val="000000" w:themeColor="text1"/>
                <w:sz w:val="20"/>
                <w:szCs w:val="20"/>
              </w:rPr>
              <w:t xml:space="preserve">Actiegroep Geen N1 </w:t>
            </w:r>
          </w:p>
          <w:p w14:paraId="50A317C0" w14:textId="77777777" w:rsidR="004A1E74" w:rsidRPr="004A1E74" w:rsidRDefault="004A1E74" w:rsidP="004A1E74">
            <w:pPr>
              <w:rPr>
                <w:i/>
                <w:color w:val="000000" w:themeColor="text1"/>
                <w:sz w:val="20"/>
                <w:szCs w:val="20"/>
              </w:rPr>
            </w:pPr>
            <w:r w:rsidRPr="004A1E74">
              <w:rPr>
                <w:i/>
                <w:color w:val="000000" w:themeColor="text1"/>
                <w:sz w:val="20"/>
                <w:szCs w:val="20"/>
              </w:rPr>
              <w:t>Bewonersvereniging zijkanaal F Halfweg.</w:t>
            </w:r>
          </w:p>
          <w:p w14:paraId="1BD30D06" w14:textId="77777777" w:rsidR="004A1E74" w:rsidRPr="004A1E74" w:rsidRDefault="004A1E74" w:rsidP="004A1E74">
            <w:pPr>
              <w:rPr>
                <w:color w:val="000000" w:themeColor="text1"/>
                <w:sz w:val="20"/>
                <w:szCs w:val="20"/>
              </w:rPr>
            </w:pPr>
            <w:r w:rsidRPr="004A1E74">
              <w:rPr>
                <w:i/>
                <w:sz w:val="20"/>
                <w:szCs w:val="20"/>
              </w:rPr>
              <w:t>Vereniging Vrienden van het Flevopark</w:t>
            </w:r>
            <w:r w:rsidRPr="004A1E74">
              <w:rPr>
                <w:sz w:val="20"/>
                <w:szCs w:val="20"/>
              </w:rPr>
              <w:t>, Goos van der Sijde</w:t>
            </w:r>
          </w:p>
          <w:p w14:paraId="0AA764B7" w14:textId="77777777" w:rsidR="004A1E74" w:rsidRPr="004A1E74" w:rsidRDefault="004A1E74" w:rsidP="004A1E74">
            <w:pPr>
              <w:rPr>
                <w:color w:val="000000" w:themeColor="text1"/>
                <w:sz w:val="20"/>
                <w:szCs w:val="20"/>
              </w:rPr>
            </w:pPr>
            <w:r w:rsidRPr="004A1E74">
              <w:rPr>
                <w:i/>
                <w:color w:val="000000" w:themeColor="text1"/>
                <w:sz w:val="20"/>
                <w:szCs w:val="20"/>
              </w:rPr>
              <w:t xml:space="preserve">Stichting Herstel Oosterpark, </w:t>
            </w:r>
            <w:r w:rsidRPr="004A1E74">
              <w:rPr>
                <w:color w:val="000000" w:themeColor="text1"/>
                <w:sz w:val="20"/>
                <w:szCs w:val="20"/>
              </w:rPr>
              <w:t>Hans Olykan en Ernst Sonneveldt</w:t>
            </w:r>
          </w:p>
          <w:p w14:paraId="52CF8989" w14:textId="77777777" w:rsidR="004A1E74" w:rsidRPr="004A1E74" w:rsidRDefault="004A1E74" w:rsidP="004A1E74">
            <w:pPr>
              <w:rPr>
                <w:color w:val="000000" w:themeColor="text1"/>
                <w:sz w:val="20"/>
                <w:szCs w:val="20"/>
              </w:rPr>
            </w:pPr>
            <w:r w:rsidRPr="004A1E74">
              <w:rPr>
                <w:i/>
                <w:color w:val="000000" w:themeColor="text1"/>
                <w:sz w:val="20"/>
                <w:szCs w:val="20"/>
              </w:rPr>
              <w:t xml:space="preserve">Minder Geluidshinder Jordaan, </w:t>
            </w:r>
            <w:r w:rsidRPr="004A1E74">
              <w:rPr>
                <w:color w:val="000000" w:themeColor="text1"/>
                <w:sz w:val="20"/>
                <w:szCs w:val="20"/>
              </w:rPr>
              <w:t>Astrid Boon</w:t>
            </w:r>
          </w:p>
          <w:p w14:paraId="6FE74E06" w14:textId="7AD5C327" w:rsidR="004A1E74" w:rsidRDefault="004A1E74" w:rsidP="001326BE">
            <w:pPr>
              <w:rPr>
                <w:b/>
                <w:sz w:val="20"/>
                <w:szCs w:val="20"/>
              </w:rPr>
            </w:pPr>
            <w:r w:rsidRPr="004A1E74">
              <w:rPr>
                <w:i/>
                <w:color w:val="000000" w:themeColor="text1"/>
                <w:sz w:val="20"/>
                <w:szCs w:val="20"/>
              </w:rPr>
              <w:t xml:space="preserve">Comité Westelijke Grachtengordel, </w:t>
            </w:r>
            <w:r w:rsidRPr="004A1E74">
              <w:rPr>
                <w:color w:val="000000" w:themeColor="text1"/>
                <w:sz w:val="20"/>
                <w:szCs w:val="20"/>
              </w:rPr>
              <w:t>Eveline van Nierop</w:t>
            </w:r>
            <w:bookmarkStart w:id="1" w:name="_GoBack"/>
            <w:bookmarkEnd w:id="1"/>
          </w:p>
        </w:tc>
      </w:tr>
    </w:tbl>
    <w:p w14:paraId="4001CA9E" w14:textId="77777777" w:rsidR="00191DC6" w:rsidRPr="004A1E74" w:rsidRDefault="00191DC6" w:rsidP="001326BE">
      <w:pPr>
        <w:rPr>
          <w:i/>
          <w:color w:val="000000" w:themeColor="text1"/>
          <w:sz w:val="20"/>
          <w:szCs w:val="20"/>
        </w:rPr>
      </w:pPr>
    </w:p>
    <w:sectPr w:rsidR="00191DC6" w:rsidRPr="004A1E74" w:rsidSect="00DF6F79">
      <w:footerReference w:type="even" r:id="rId8"/>
      <w:footerReference w:type="default" r:id="rId9"/>
      <w:pgSz w:w="11906" w:h="16838" w:code="9"/>
      <w:pgMar w:top="720" w:right="1080" w:bottom="720" w:left="1080" w:header="144"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776A5" w14:textId="77777777" w:rsidR="00954746" w:rsidRDefault="00954746" w:rsidP="00930DF3">
      <w:r>
        <w:separator/>
      </w:r>
    </w:p>
  </w:endnote>
  <w:endnote w:type="continuationSeparator" w:id="0">
    <w:p w14:paraId="66502D6D" w14:textId="77777777" w:rsidR="00954746" w:rsidRDefault="00954746" w:rsidP="0093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249E" w14:textId="77777777" w:rsidR="00DF6F79" w:rsidRDefault="00DF6F79" w:rsidP="001804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F2C487" w14:textId="77777777" w:rsidR="00DF6F79" w:rsidRDefault="00DF6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02107"/>
      <w:docPartObj>
        <w:docPartGallery w:val="Page Numbers (Bottom of Page)"/>
        <w:docPartUnique/>
      </w:docPartObj>
    </w:sdtPr>
    <w:sdtEndPr>
      <w:rPr>
        <w:noProof/>
        <w:sz w:val="20"/>
        <w:szCs w:val="20"/>
      </w:rPr>
    </w:sdtEndPr>
    <w:sdtContent>
      <w:p w14:paraId="6D7B6DEC" w14:textId="2E92C02C" w:rsidR="00DF6F79" w:rsidRPr="00BD3D99" w:rsidRDefault="00DF6F79">
        <w:pPr>
          <w:pStyle w:val="Footer"/>
          <w:jc w:val="right"/>
          <w:rPr>
            <w:sz w:val="20"/>
            <w:szCs w:val="20"/>
          </w:rPr>
        </w:pPr>
        <w:r w:rsidRPr="00BD3D99">
          <w:rPr>
            <w:sz w:val="20"/>
            <w:szCs w:val="20"/>
          </w:rPr>
          <w:fldChar w:fldCharType="begin"/>
        </w:r>
        <w:r w:rsidRPr="00BD3D99">
          <w:rPr>
            <w:sz w:val="20"/>
            <w:szCs w:val="20"/>
          </w:rPr>
          <w:instrText xml:space="preserve"> PAGE   \* MERGEFORMAT </w:instrText>
        </w:r>
        <w:r w:rsidRPr="00BD3D99">
          <w:rPr>
            <w:sz w:val="20"/>
            <w:szCs w:val="20"/>
          </w:rPr>
          <w:fldChar w:fldCharType="separate"/>
        </w:r>
        <w:r w:rsidR="001326BE">
          <w:rPr>
            <w:noProof/>
            <w:sz w:val="20"/>
            <w:szCs w:val="20"/>
          </w:rPr>
          <w:t>4</w:t>
        </w:r>
        <w:r w:rsidRPr="00BD3D99">
          <w:rPr>
            <w:noProof/>
            <w:sz w:val="20"/>
            <w:szCs w:val="20"/>
          </w:rPr>
          <w:fldChar w:fldCharType="end"/>
        </w:r>
        <w:r>
          <w:rPr>
            <w:noProof/>
            <w:sz w:val="20"/>
            <w:szCs w:val="20"/>
          </w:rPr>
          <w:t>/</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1326BE">
          <w:rPr>
            <w:noProof/>
            <w:sz w:val="20"/>
            <w:szCs w:val="20"/>
          </w:rPr>
          <w:t>4</w:t>
        </w:r>
        <w:r>
          <w:rPr>
            <w:noProof/>
            <w:sz w:val="20"/>
            <w:szCs w:val="20"/>
          </w:rPr>
          <w:fldChar w:fldCharType="end"/>
        </w:r>
      </w:p>
    </w:sdtContent>
  </w:sdt>
  <w:p w14:paraId="5B465F4C" w14:textId="77777777" w:rsidR="00DF6F79" w:rsidRDefault="00DF6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581E1" w14:textId="77777777" w:rsidR="00954746" w:rsidRDefault="00954746" w:rsidP="00930DF3">
      <w:r>
        <w:separator/>
      </w:r>
    </w:p>
  </w:footnote>
  <w:footnote w:type="continuationSeparator" w:id="0">
    <w:p w14:paraId="14863CE3" w14:textId="77777777" w:rsidR="00954746" w:rsidRDefault="00954746" w:rsidP="00930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42.1pt;height:44.9pt;visibility:visible" o:bullet="t">
        <v:imagedata r:id="rId1" o:title="hardcover_bullet_black"/>
      </v:shape>
    </w:pict>
  </w:numPicBullet>
  <w:abstractNum w:abstractNumId="0" w15:restartNumberingAfterBreak="0">
    <w:nsid w:val="00561AD6"/>
    <w:multiLevelType w:val="hybridMultilevel"/>
    <w:tmpl w:val="4080B948"/>
    <w:lvl w:ilvl="0" w:tplc="5C603F56">
      <w:start w:val="2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AF49F0"/>
    <w:multiLevelType w:val="hybridMultilevel"/>
    <w:tmpl w:val="AE8A8FD4"/>
    <w:lvl w:ilvl="0" w:tplc="54FA8CD8">
      <w:numFmt w:val="bullet"/>
      <w:lvlText w:val="-"/>
      <w:lvlJc w:val="left"/>
      <w:pPr>
        <w:ind w:left="1068" w:hanging="360"/>
      </w:pPr>
      <w:rPr>
        <w:rFonts w:ascii="Times New Roman" w:eastAsia="Times New Roman" w:hAnsi="Times New Roman" w:cs="Times New Roman" w:hint="default"/>
        <w:i/>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430577B"/>
    <w:multiLevelType w:val="hybridMultilevel"/>
    <w:tmpl w:val="056EB174"/>
    <w:lvl w:ilvl="0" w:tplc="59102EC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255560"/>
    <w:multiLevelType w:val="hybridMultilevel"/>
    <w:tmpl w:val="85AA35DC"/>
    <w:lvl w:ilvl="0" w:tplc="F2F2CA90">
      <w:start w:val="9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671D64"/>
    <w:multiLevelType w:val="hybridMultilevel"/>
    <w:tmpl w:val="36D62B42"/>
    <w:lvl w:ilvl="0" w:tplc="C8421FFA">
      <w:start w:val="1"/>
      <w:numFmt w:val="lowerLetter"/>
      <w:lvlText w:val="(%1)"/>
      <w:lvlJc w:val="left"/>
      <w:pPr>
        <w:ind w:left="720" w:hanging="360"/>
      </w:pPr>
      <w:rPr>
        <w:rFonts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08030A"/>
    <w:multiLevelType w:val="hybridMultilevel"/>
    <w:tmpl w:val="DF9010A4"/>
    <w:lvl w:ilvl="0" w:tplc="06FA1382">
      <w:start w:val="7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6B4117"/>
    <w:multiLevelType w:val="hybridMultilevel"/>
    <w:tmpl w:val="D80A9CA0"/>
    <w:lvl w:ilvl="0" w:tplc="E64EE612">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31A3F"/>
    <w:multiLevelType w:val="hybridMultilevel"/>
    <w:tmpl w:val="2062A076"/>
    <w:lvl w:ilvl="0" w:tplc="BED0EA0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471A51"/>
    <w:multiLevelType w:val="hybridMultilevel"/>
    <w:tmpl w:val="14569338"/>
    <w:lvl w:ilvl="0" w:tplc="92CACDBA">
      <w:start w:val="10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950E2E"/>
    <w:multiLevelType w:val="hybridMultilevel"/>
    <w:tmpl w:val="8D14CCD4"/>
    <w:lvl w:ilvl="0" w:tplc="04130001">
      <w:start w:val="2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EF4168"/>
    <w:multiLevelType w:val="hybridMultilevel"/>
    <w:tmpl w:val="38C0A760"/>
    <w:lvl w:ilvl="0" w:tplc="48E4BD5E">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417F53"/>
    <w:multiLevelType w:val="hybridMultilevel"/>
    <w:tmpl w:val="B994DECC"/>
    <w:lvl w:ilvl="0" w:tplc="53E298C2">
      <w:start w:val="1"/>
      <w:numFmt w:val="lowerLetter"/>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2" w15:restartNumberingAfterBreak="0">
    <w:nsid w:val="255E3CF3"/>
    <w:multiLevelType w:val="hybridMultilevel"/>
    <w:tmpl w:val="BB1251FC"/>
    <w:lvl w:ilvl="0" w:tplc="C9CE8C8E">
      <w:start w:val="1"/>
      <w:numFmt w:val="bullet"/>
      <w:lvlText w:val="-"/>
      <w:lvlJc w:val="left"/>
      <w:pPr>
        <w:ind w:left="720" w:hanging="360"/>
      </w:pPr>
      <w:rPr>
        <w:rFonts w:ascii="Times New Roman" w:eastAsia="Times New Roman" w:hAnsi="Times New Roman"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850F9D"/>
    <w:multiLevelType w:val="hybridMultilevel"/>
    <w:tmpl w:val="B31CD6DE"/>
    <w:numStyleLink w:val="Opsteken"/>
  </w:abstractNum>
  <w:abstractNum w:abstractNumId="14" w15:restartNumberingAfterBreak="0">
    <w:nsid w:val="259F7146"/>
    <w:multiLevelType w:val="hybridMultilevel"/>
    <w:tmpl w:val="BB72B8CE"/>
    <w:lvl w:ilvl="0" w:tplc="404AE7F8">
      <w:start w:val="7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6716AC4"/>
    <w:multiLevelType w:val="hybridMultilevel"/>
    <w:tmpl w:val="D86AD35A"/>
    <w:lvl w:ilvl="0" w:tplc="0413000B">
      <w:start w:val="250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D372B4"/>
    <w:multiLevelType w:val="hybridMultilevel"/>
    <w:tmpl w:val="6C880466"/>
    <w:lvl w:ilvl="0" w:tplc="84E23BF4">
      <w:start w:val="10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500B43"/>
    <w:multiLevelType w:val="hybridMultilevel"/>
    <w:tmpl w:val="79DED8FE"/>
    <w:lvl w:ilvl="0" w:tplc="8C0E9C3E">
      <w:start w:val="1"/>
      <w:numFmt w:val="bullet"/>
      <w:lvlText w:val="-"/>
      <w:lvlJc w:val="left"/>
      <w:pPr>
        <w:ind w:left="720" w:hanging="360"/>
      </w:pPr>
      <w:rPr>
        <w:rFonts w:ascii="Times New Roman" w:eastAsia="Times New Roman" w:hAnsi="Times New Roman"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881165"/>
    <w:multiLevelType w:val="hybridMultilevel"/>
    <w:tmpl w:val="3934F3BA"/>
    <w:lvl w:ilvl="0" w:tplc="19BCA56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E978DD"/>
    <w:multiLevelType w:val="hybridMultilevel"/>
    <w:tmpl w:val="3EE2B29C"/>
    <w:numStyleLink w:val="Afbeelding"/>
  </w:abstractNum>
  <w:abstractNum w:abstractNumId="20" w15:restartNumberingAfterBreak="0">
    <w:nsid w:val="32477E16"/>
    <w:multiLevelType w:val="hybridMultilevel"/>
    <w:tmpl w:val="2F508934"/>
    <w:lvl w:ilvl="0" w:tplc="D2E413A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39A53EF"/>
    <w:multiLevelType w:val="hybridMultilevel"/>
    <w:tmpl w:val="A584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E583F"/>
    <w:multiLevelType w:val="hybridMultilevel"/>
    <w:tmpl w:val="4A643422"/>
    <w:lvl w:ilvl="0" w:tplc="73643088">
      <w:start w:val="5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6FD41A0"/>
    <w:multiLevelType w:val="hybridMultilevel"/>
    <w:tmpl w:val="0220D0B6"/>
    <w:lvl w:ilvl="0" w:tplc="5B5E819E">
      <w:start w:val="9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106046"/>
    <w:multiLevelType w:val="hybridMultilevel"/>
    <w:tmpl w:val="0A2EC5BC"/>
    <w:lvl w:ilvl="0" w:tplc="8DD2161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7A23C8"/>
    <w:multiLevelType w:val="hybridMultilevel"/>
    <w:tmpl w:val="B1B88A34"/>
    <w:lvl w:ilvl="0" w:tplc="B91E3724">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8E755F"/>
    <w:multiLevelType w:val="hybridMultilevel"/>
    <w:tmpl w:val="E7D68394"/>
    <w:lvl w:ilvl="0" w:tplc="A8764296">
      <w:start w:val="55"/>
      <w:numFmt w:val="bullet"/>
      <w:lvlText w:val="-"/>
      <w:lvlJc w:val="left"/>
      <w:pPr>
        <w:ind w:left="720" w:hanging="360"/>
      </w:pPr>
      <w:rPr>
        <w:rFonts w:ascii="Times New Roman" w:eastAsia="Times New Roman" w:hAnsi="Times New Roman"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387FA1"/>
    <w:multiLevelType w:val="hybridMultilevel"/>
    <w:tmpl w:val="DBA869AA"/>
    <w:lvl w:ilvl="0" w:tplc="6512D7A8">
      <w:start w:val="7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A9C0DEF"/>
    <w:multiLevelType w:val="hybridMultilevel"/>
    <w:tmpl w:val="981ABBA0"/>
    <w:lvl w:ilvl="0" w:tplc="690EC9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CBF0321"/>
    <w:multiLevelType w:val="hybridMultilevel"/>
    <w:tmpl w:val="65C4A1B2"/>
    <w:lvl w:ilvl="0" w:tplc="C892427E">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D601B34"/>
    <w:multiLevelType w:val="hybridMultilevel"/>
    <w:tmpl w:val="0616B4B4"/>
    <w:lvl w:ilvl="0" w:tplc="9A066F22">
      <w:start w:val="76"/>
      <w:numFmt w:val="bullet"/>
      <w:lvlText w:val="-"/>
      <w:lvlJc w:val="left"/>
      <w:pPr>
        <w:ind w:left="720" w:hanging="360"/>
      </w:pPr>
      <w:rPr>
        <w:rFonts w:ascii="Times New Roman" w:eastAsia="Times New Roma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0C42F80"/>
    <w:multiLevelType w:val="hybridMultilevel"/>
    <w:tmpl w:val="4078A678"/>
    <w:lvl w:ilvl="0" w:tplc="0638E866">
      <w:start w:val="1"/>
      <w:numFmt w:val="bullet"/>
      <w:lvlText w:val="-"/>
      <w:lvlJc w:val="left"/>
      <w:pPr>
        <w:ind w:left="720" w:hanging="360"/>
      </w:pPr>
      <w:rPr>
        <w:rFonts w:ascii="Times New Roman" w:eastAsia="Times New Roman" w:hAnsi="Times New Roman"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32E574A"/>
    <w:multiLevelType w:val="hybridMultilevel"/>
    <w:tmpl w:val="F39E8D60"/>
    <w:lvl w:ilvl="0" w:tplc="114CDEEE">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3441873"/>
    <w:multiLevelType w:val="hybridMultilevel"/>
    <w:tmpl w:val="0C9AE964"/>
    <w:lvl w:ilvl="0" w:tplc="BA10899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1C05AB"/>
    <w:multiLevelType w:val="hybridMultilevel"/>
    <w:tmpl w:val="3EE2B29C"/>
    <w:styleLink w:val="Afbeelding"/>
    <w:lvl w:ilvl="0" w:tplc="8BDE364A">
      <w:start w:val="1"/>
      <w:numFmt w:val="bullet"/>
      <w:suff w:val="nothing"/>
      <w:lvlText w:val="•"/>
      <w:lvlPicBulletId w:val="0"/>
      <w:lvlJc w:val="left"/>
      <w:pPr>
        <w:ind w:left="161" w:hanging="161"/>
      </w:pPr>
      <w:rPr>
        <w:rFonts w:hAnsi="Arial Unicode MS"/>
        <w:b/>
        <w:bCs/>
        <w:i/>
        <w:iCs/>
        <w:caps w:val="0"/>
        <w:smallCaps w:val="0"/>
        <w:strike w:val="0"/>
        <w:dstrike w:val="0"/>
        <w:outline w:val="0"/>
        <w:emboss w:val="0"/>
        <w:imprint w:val="0"/>
        <w:spacing w:val="0"/>
        <w:w w:val="100"/>
        <w:kern w:val="0"/>
        <w:position w:val="0"/>
        <w:sz w:val="17"/>
        <w:szCs w:val="17"/>
        <w:highlight w:val="none"/>
        <w:vertAlign w:val="baseline"/>
      </w:rPr>
    </w:lvl>
    <w:lvl w:ilvl="1" w:tplc="36780D3A">
      <w:start w:val="1"/>
      <w:numFmt w:val="bullet"/>
      <w:lvlText w:val="•"/>
      <w:lvlPicBulletId w:val="0"/>
      <w:lvlJc w:val="left"/>
      <w:pPr>
        <w:tabs>
          <w:tab w:val="num" w:pos="371"/>
        </w:tabs>
        <w:ind w:left="437" w:hanging="257"/>
      </w:pPr>
      <w:rPr>
        <w:rFonts w:hAnsi="Arial Unicode MS"/>
        <w:b/>
        <w:bCs/>
        <w:i/>
        <w:iCs/>
        <w:caps w:val="0"/>
        <w:smallCaps w:val="0"/>
        <w:strike w:val="0"/>
        <w:dstrike w:val="0"/>
        <w:outline w:val="0"/>
        <w:emboss w:val="0"/>
        <w:imprint w:val="0"/>
        <w:spacing w:val="0"/>
        <w:w w:val="100"/>
        <w:kern w:val="0"/>
        <w:position w:val="0"/>
        <w:sz w:val="17"/>
        <w:szCs w:val="17"/>
        <w:highlight w:val="none"/>
        <w:vertAlign w:val="baseline"/>
      </w:rPr>
    </w:lvl>
    <w:lvl w:ilvl="2" w:tplc="BFC45EF2">
      <w:start w:val="1"/>
      <w:numFmt w:val="bullet"/>
      <w:lvlText w:val="•"/>
      <w:lvlPicBulletId w:val="0"/>
      <w:lvlJc w:val="left"/>
      <w:pPr>
        <w:tabs>
          <w:tab w:val="num" w:pos="555"/>
        </w:tabs>
        <w:ind w:left="621" w:hanging="261"/>
      </w:pPr>
      <w:rPr>
        <w:rFonts w:hAnsi="Arial Unicode MS"/>
        <w:b/>
        <w:bCs/>
        <w:i/>
        <w:iCs/>
        <w:caps w:val="0"/>
        <w:smallCaps w:val="0"/>
        <w:strike w:val="0"/>
        <w:dstrike w:val="0"/>
        <w:outline w:val="0"/>
        <w:emboss w:val="0"/>
        <w:imprint w:val="0"/>
        <w:spacing w:val="0"/>
        <w:w w:val="100"/>
        <w:kern w:val="0"/>
        <w:position w:val="0"/>
        <w:sz w:val="17"/>
        <w:szCs w:val="17"/>
        <w:highlight w:val="none"/>
        <w:vertAlign w:val="baseline"/>
      </w:rPr>
    </w:lvl>
    <w:lvl w:ilvl="3" w:tplc="E36E7D0C">
      <w:start w:val="1"/>
      <w:numFmt w:val="bullet"/>
      <w:lvlText w:val="•"/>
      <w:lvlPicBulletId w:val="0"/>
      <w:lvlJc w:val="left"/>
      <w:pPr>
        <w:tabs>
          <w:tab w:val="num" w:pos="735"/>
        </w:tabs>
        <w:ind w:left="801" w:hanging="261"/>
      </w:pPr>
      <w:rPr>
        <w:rFonts w:hAnsi="Arial Unicode MS"/>
        <w:b/>
        <w:bCs/>
        <w:i/>
        <w:iCs/>
        <w:caps w:val="0"/>
        <w:smallCaps w:val="0"/>
        <w:strike w:val="0"/>
        <w:dstrike w:val="0"/>
        <w:outline w:val="0"/>
        <w:emboss w:val="0"/>
        <w:imprint w:val="0"/>
        <w:spacing w:val="0"/>
        <w:w w:val="100"/>
        <w:kern w:val="0"/>
        <w:position w:val="0"/>
        <w:sz w:val="17"/>
        <w:szCs w:val="17"/>
        <w:highlight w:val="none"/>
        <w:vertAlign w:val="baseline"/>
      </w:rPr>
    </w:lvl>
    <w:lvl w:ilvl="4" w:tplc="D3C85784">
      <w:start w:val="1"/>
      <w:numFmt w:val="bullet"/>
      <w:lvlText w:val="•"/>
      <w:lvlPicBulletId w:val="0"/>
      <w:lvlJc w:val="left"/>
      <w:pPr>
        <w:tabs>
          <w:tab w:val="num" w:pos="915"/>
        </w:tabs>
        <w:ind w:left="981" w:hanging="261"/>
      </w:pPr>
      <w:rPr>
        <w:rFonts w:hAnsi="Arial Unicode MS"/>
        <w:b/>
        <w:bCs/>
        <w:i/>
        <w:iCs/>
        <w:caps w:val="0"/>
        <w:smallCaps w:val="0"/>
        <w:strike w:val="0"/>
        <w:dstrike w:val="0"/>
        <w:outline w:val="0"/>
        <w:emboss w:val="0"/>
        <w:imprint w:val="0"/>
        <w:spacing w:val="0"/>
        <w:w w:val="100"/>
        <w:kern w:val="0"/>
        <w:position w:val="0"/>
        <w:sz w:val="17"/>
        <w:szCs w:val="17"/>
        <w:highlight w:val="none"/>
        <w:vertAlign w:val="baseline"/>
      </w:rPr>
    </w:lvl>
    <w:lvl w:ilvl="5" w:tplc="BDC00CE2">
      <w:start w:val="1"/>
      <w:numFmt w:val="bullet"/>
      <w:lvlText w:val="•"/>
      <w:lvlPicBulletId w:val="0"/>
      <w:lvlJc w:val="left"/>
      <w:pPr>
        <w:tabs>
          <w:tab w:val="num" w:pos="1095"/>
        </w:tabs>
        <w:ind w:left="1161" w:hanging="261"/>
      </w:pPr>
      <w:rPr>
        <w:rFonts w:hAnsi="Arial Unicode MS"/>
        <w:b/>
        <w:bCs/>
        <w:i/>
        <w:iCs/>
        <w:caps w:val="0"/>
        <w:smallCaps w:val="0"/>
        <w:strike w:val="0"/>
        <w:dstrike w:val="0"/>
        <w:outline w:val="0"/>
        <w:emboss w:val="0"/>
        <w:imprint w:val="0"/>
        <w:spacing w:val="0"/>
        <w:w w:val="100"/>
        <w:kern w:val="0"/>
        <w:position w:val="0"/>
        <w:sz w:val="17"/>
        <w:szCs w:val="17"/>
        <w:highlight w:val="none"/>
        <w:vertAlign w:val="baseline"/>
      </w:rPr>
    </w:lvl>
    <w:lvl w:ilvl="6" w:tplc="BEA65F1C">
      <w:start w:val="1"/>
      <w:numFmt w:val="bullet"/>
      <w:lvlText w:val="•"/>
      <w:lvlPicBulletId w:val="0"/>
      <w:lvlJc w:val="left"/>
      <w:pPr>
        <w:tabs>
          <w:tab w:val="num" w:pos="1275"/>
        </w:tabs>
        <w:ind w:left="1341" w:hanging="261"/>
      </w:pPr>
      <w:rPr>
        <w:rFonts w:hAnsi="Arial Unicode MS"/>
        <w:b/>
        <w:bCs/>
        <w:i/>
        <w:iCs/>
        <w:caps w:val="0"/>
        <w:smallCaps w:val="0"/>
        <w:strike w:val="0"/>
        <w:dstrike w:val="0"/>
        <w:outline w:val="0"/>
        <w:emboss w:val="0"/>
        <w:imprint w:val="0"/>
        <w:spacing w:val="0"/>
        <w:w w:val="100"/>
        <w:kern w:val="0"/>
        <w:position w:val="0"/>
        <w:sz w:val="17"/>
        <w:szCs w:val="17"/>
        <w:highlight w:val="none"/>
        <w:vertAlign w:val="baseline"/>
      </w:rPr>
    </w:lvl>
    <w:lvl w:ilvl="7" w:tplc="2FCE59A8">
      <w:start w:val="1"/>
      <w:numFmt w:val="bullet"/>
      <w:lvlText w:val="•"/>
      <w:lvlPicBulletId w:val="0"/>
      <w:lvlJc w:val="left"/>
      <w:pPr>
        <w:tabs>
          <w:tab w:val="num" w:pos="1455"/>
        </w:tabs>
        <w:ind w:left="1521" w:hanging="261"/>
      </w:pPr>
      <w:rPr>
        <w:rFonts w:hAnsi="Arial Unicode MS"/>
        <w:b/>
        <w:bCs/>
        <w:i/>
        <w:iCs/>
        <w:caps w:val="0"/>
        <w:smallCaps w:val="0"/>
        <w:strike w:val="0"/>
        <w:dstrike w:val="0"/>
        <w:outline w:val="0"/>
        <w:emboss w:val="0"/>
        <w:imprint w:val="0"/>
        <w:spacing w:val="0"/>
        <w:w w:val="100"/>
        <w:kern w:val="0"/>
        <w:position w:val="0"/>
        <w:sz w:val="17"/>
        <w:szCs w:val="17"/>
        <w:highlight w:val="none"/>
        <w:vertAlign w:val="baseline"/>
      </w:rPr>
    </w:lvl>
    <w:lvl w:ilvl="8" w:tplc="1CE4D8A4">
      <w:start w:val="1"/>
      <w:numFmt w:val="bullet"/>
      <w:lvlText w:val="•"/>
      <w:lvlPicBulletId w:val="0"/>
      <w:lvlJc w:val="left"/>
      <w:pPr>
        <w:tabs>
          <w:tab w:val="num" w:pos="1635"/>
        </w:tabs>
        <w:ind w:left="1701" w:hanging="261"/>
      </w:pPr>
      <w:rPr>
        <w:rFonts w:hAnsi="Arial Unicode MS"/>
        <w:b/>
        <w:bCs/>
        <w:i/>
        <w:iCs/>
        <w:caps w:val="0"/>
        <w:smallCaps w:val="0"/>
        <w:strike w:val="0"/>
        <w:dstrike w:val="0"/>
        <w:outline w:val="0"/>
        <w:emboss w:val="0"/>
        <w:imprint w:val="0"/>
        <w:spacing w:val="0"/>
        <w:w w:val="100"/>
        <w:kern w:val="0"/>
        <w:position w:val="0"/>
        <w:sz w:val="17"/>
        <w:szCs w:val="17"/>
        <w:highlight w:val="none"/>
        <w:vertAlign w:val="baseline"/>
      </w:rPr>
    </w:lvl>
  </w:abstractNum>
  <w:abstractNum w:abstractNumId="35" w15:restartNumberingAfterBreak="0">
    <w:nsid w:val="5A4669E5"/>
    <w:multiLevelType w:val="hybridMultilevel"/>
    <w:tmpl w:val="538C80F6"/>
    <w:lvl w:ilvl="0" w:tplc="04130001">
      <w:start w:val="7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156FB1"/>
    <w:multiLevelType w:val="hybridMultilevel"/>
    <w:tmpl w:val="3312B2BE"/>
    <w:lvl w:ilvl="0" w:tplc="06D2E1A0">
      <w:start w:val="2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FA2181A"/>
    <w:multiLevelType w:val="hybridMultilevel"/>
    <w:tmpl w:val="408A5208"/>
    <w:lvl w:ilvl="0" w:tplc="8B64140A">
      <w:start w:val="2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1A07916"/>
    <w:multiLevelType w:val="hybridMultilevel"/>
    <w:tmpl w:val="9472685E"/>
    <w:lvl w:ilvl="0" w:tplc="43A0AAD8">
      <w:start w:val="5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4793831"/>
    <w:multiLevelType w:val="hybridMultilevel"/>
    <w:tmpl w:val="12CC6060"/>
    <w:lvl w:ilvl="0" w:tplc="195ADE20">
      <w:start w:val="1"/>
      <w:numFmt w:val="bullet"/>
      <w:lvlText w:val="-"/>
      <w:lvlJc w:val="left"/>
      <w:pPr>
        <w:ind w:left="720" w:hanging="360"/>
      </w:pPr>
      <w:rPr>
        <w:rFonts w:ascii="Times New Roman" w:eastAsia="Times New Roman" w:hAnsi="Times New Roman"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C124673"/>
    <w:multiLevelType w:val="hybridMultilevel"/>
    <w:tmpl w:val="EA7E6F96"/>
    <w:lvl w:ilvl="0" w:tplc="86A048A2">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4C0529"/>
    <w:multiLevelType w:val="hybridMultilevel"/>
    <w:tmpl w:val="08C4A8E0"/>
    <w:lvl w:ilvl="0" w:tplc="875899A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7763CDB"/>
    <w:multiLevelType w:val="hybridMultilevel"/>
    <w:tmpl w:val="4FF2468E"/>
    <w:lvl w:ilvl="0" w:tplc="FDA2F5B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7D4412B"/>
    <w:multiLevelType w:val="hybridMultilevel"/>
    <w:tmpl w:val="B31CD6DE"/>
    <w:styleLink w:val="Opsteken"/>
    <w:lvl w:ilvl="0" w:tplc="C1707900">
      <w:start w:val="1"/>
      <w:numFmt w:val="bullet"/>
      <w:lvlText w:val="•"/>
      <w:lvlJc w:val="left"/>
      <w:pPr>
        <w:ind w:left="18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77FC83E8">
      <w:start w:val="1"/>
      <w:numFmt w:val="bullet"/>
      <w:lvlText w:val="•"/>
      <w:lvlJc w:val="left"/>
      <w:pPr>
        <w:ind w:left="393" w:hanging="2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D91A65B0">
      <w:start w:val="1"/>
      <w:numFmt w:val="bullet"/>
      <w:lvlText w:val="•"/>
      <w:lvlJc w:val="left"/>
      <w:pPr>
        <w:ind w:left="573" w:hanging="2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7DF0FA58">
      <w:start w:val="1"/>
      <w:numFmt w:val="bullet"/>
      <w:lvlText w:val="•"/>
      <w:lvlJc w:val="left"/>
      <w:pPr>
        <w:ind w:left="753" w:hanging="2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C19C192C">
      <w:start w:val="1"/>
      <w:numFmt w:val="bullet"/>
      <w:lvlText w:val="•"/>
      <w:lvlJc w:val="left"/>
      <w:pPr>
        <w:ind w:left="933" w:hanging="2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2AC89B78">
      <w:start w:val="1"/>
      <w:numFmt w:val="bullet"/>
      <w:lvlText w:val="•"/>
      <w:lvlJc w:val="left"/>
      <w:pPr>
        <w:ind w:left="1113" w:hanging="2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D29EB404">
      <w:start w:val="1"/>
      <w:numFmt w:val="bullet"/>
      <w:lvlText w:val="•"/>
      <w:lvlJc w:val="left"/>
      <w:pPr>
        <w:ind w:left="1293" w:hanging="2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A0DED1B4">
      <w:start w:val="1"/>
      <w:numFmt w:val="bullet"/>
      <w:lvlText w:val="•"/>
      <w:lvlJc w:val="left"/>
      <w:pPr>
        <w:ind w:left="1473" w:hanging="2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992A48C6">
      <w:start w:val="1"/>
      <w:numFmt w:val="bullet"/>
      <w:lvlText w:val="•"/>
      <w:lvlJc w:val="left"/>
      <w:pPr>
        <w:ind w:left="1653" w:hanging="2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AC23215"/>
    <w:multiLevelType w:val="hybridMultilevel"/>
    <w:tmpl w:val="98BE4CC4"/>
    <w:lvl w:ilvl="0" w:tplc="F6445118">
      <w:start w:val="7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205D25"/>
    <w:multiLevelType w:val="hybridMultilevel"/>
    <w:tmpl w:val="4CF4B2FC"/>
    <w:lvl w:ilvl="0" w:tplc="A72AA452">
      <w:start w:val="2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8"/>
  </w:num>
  <w:num w:numId="4">
    <w:abstractNumId w:val="3"/>
  </w:num>
  <w:num w:numId="5">
    <w:abstractNumId w:val="2"/>
  </w:num>
  <w:num w:numId="6">
    <w:abstractNumId w:val="10"/>
  </w:num>
  <w:num w:numId="7">
    <w:abstractNumId w:val="18"/>
  </w:num>
  <w:num w:numId="8">
    <w:abstractNumId w:val="32"/>
  </w:num>
  <w:num w:numId="9">
    <w:abstractNumId w:val="25"/>
  </w:num>
  <w:num w:numId="10">
    <w:abstractNumId w:val="28"/>
  </w:num>
  <w:num w:numId="11">
    <w:abstractNumId w:val="29"/>
  </w:num>
  <w:num w:numId="12">
    <w:abstractNumId w:val="40"/>
  </w:num>
  <w:num w:numId="13">
    <w:abstractNumId w:val="44"/>
  </w:num>
  <w:num w:numId="14">
    <w:abstractNumId w:val="14"/>
  </w:num>
  <w:num w:numId="15">
    <w:abstractNumId w:val="5"/>
  </w:num>
  <w:num w:numId="16">
    <w:abstractNumId w:val="35"/>
  </w:num>
  <w:num w:numId="17">
    <w:abstractNumId w:val="38"/>
  </w:num>
  <w:num w:numId="18">
    <w:abstractNumId w:val="22"/>
  </w:num>
  <w:num w:numId="19">
    <w:abstractNumId w:val="26"/>
  </w:num>
  <w:num w:numId="20">
    <w:abstractNumId w:val="0"/>
  </w:num>
  <w:num w:numId="21">
    <w:abstractNumId w:val="36"/>
  </w:num>
  <w:num w:numId="22">
    <w:abstractNumId w:val="27"/>
  </w:num>
  <w:num w:numId="23">
    <w:abstractNumId w:val="30"/>
  </w:num>
  <w:num w:numId="24">
    <w:abstractNumId w:val="45"/>
  </w:num>
  <w:num w:numId="25">
    <w:abstractNumId w:val="37"/>
  </w:num>
  <w:num w:numId="26">
    <w:abstractNumId w:val="9"/>
  </w:num>
  <w:num w:numId="27">
    <w:abstractNumId w:val="4"/>
  </w:num>
  <w:num w:numId="28">
    <w:abstractNumId w:val="15"/>
  </w:num>
  <w:num w:numId="29">
    <w:abstractNumId w:val="17"/>
  </w:num>
  <w:num w:numId="30">
    <w:abstractNumId w:val="12"/>
  </w:num>
  <w:num w:numId="31">
    <w:abstractNumId w:val="39"/>
  </w:num>
  <w:num w:numId="32">
    <w:abstractNumId w:val="31"/>
  </w:num>
  <w:num w:numId="33">
    <w:abstractNumId w:val="7"/>
  </w:num>
  <w:num w:numId="34">
    <w:abstractNumId w:val="20"/>
  </w:num>
  <w:num w:numId="35">
    <w:abstractNumId w:val="24"/>
  </w:num>
  <w:num w:numId="36">
    <w:abstractNumId w:val="11"/>
  </w:num>
  <w:num w:numId="37">
    <w:abstractNumId w:val="42"/>
  </w:num>
  <w:num w:numId="38">
    <w:abstractNumId w:val="41"/>
  </w:num>
  <w:num w:numId="39">
    <w:abstractNumId w:val="1"/>
  </w:num>
  <w:num w:numId="40">
    <w:abstractNumId w:val="34"/>
  </w:num>
  <w:num w:numId="41">
    <w:abstractNumId w:val="19"/>
  </w:num>
  <w:num w:numId="42">
    <w:abstractNumId w:val="43"/>
  </w:num>
  <w:num w:numId="43">
    <w:abstractNumId w:val="13"/>
  </w:num>
  <w:num w:numId="44">
    <w:abstractNumId w:val="21"/>
  </w:num>
  <w:num w:numId="45">
    <w:abstractNumId w:val="6"/>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F3"/>
    <w:rsid w:val="0000152E"/>
    <w:rsid w:val="00001E10"/>
    <w:rsid w:val="00002C9E"/>
    <w:rsid w:val="00003D29"/>
    <w:rsid w:val="0000612B"/>
    <w:rsid w:val="0002588F"/>
    <w:rsid w:val="00056B2A"/>
    <w:rsid w:val="00071E1B"/>
    <w:rsid w:val="0008457B"/>
    <w:rsid w:val="00085502"/>
    <w:rsid w:val="0008701A"/>
    <w:rsid w:val="000908E4"/>
    <w:rsid w:val="00093FBF"/>
    <w:rsid w:val="000B1D19"/>
    <w:rsid w:val="000B24C2"/>
    <w:rsid w:val="000C03C5"/>
    <w:rsid w:val="000C4031"/>
    <w:rsid w:val="000D40F5"/>
    <w:rsid w:val="000D5F60"/>
    <w:rsid w:val="000E16E3"/>
    <w:rsid w:val="000E4BAA"/>
    <w:rsid w:val="000E6FEF"/>
    <w:rsid w:val="000F4634"/>
    <w:rsid w:val="0011743F"/>
    <w:rsid w:val="00126323"/>
    <w:rsid w:val="001326BE"/>
    <w:rsid w:val="0014246C"/>
    <w:rsid w:val="0015274F"/>
    <w:rsid w:val="00154551"/>
    <w:rsid w:val="00160A80"/>
    <w:rsid w:val="00170301"/>
    <w:rsid w:val="00171926"/>
    <w:rsid w:val="00180454"/>
    <w:rsid w:val="0018334E"/>
    <w:rsid w:val="001856F9"/>
    <w:rsid w:val="00191DC6"/>
    <w:rsid w:val="00194CD4"/>
    <w:rsid w:val="001B19C5"/>
    <w:rsid w:val="001B659A"/>
    <w:rsid w:val="001D3199"/>
    <w:rsid w:val="001D6ACB"/>
    <w:rsid w:val="001D6CFB"/>
    <w:rsid w:val="001E2096"/>
    <w:rsid w:val="001E38E9"/>
    <w:rsid w:val="00202204"/>
    <w:rsid w:val="002040C5"/>
    <w:rsid w:val="00213BCD"/>
    <w:rsid w:val="00214EE5"/>
    <w:rsid w:val="002150A5"/>
    <w:rsid w:val="00236FE8"/>
    <w:rsid w:val="0024278C"/>
    <w:rsid w:val="00242D4E"/>
    <w:rsid w:val="0026043A"/>
    <w:rsid w:val="002B072B"/>
    <w:rsid w:val="002B2242"/>
    <w:rsid w:val="002B49C5"/>
    <w:rsid w:val="002B50A0"/>
    <w:rsid w:val="002C17C1"/>
    <w:rsid w:val="002D1FE6"/>
    <w:rsid w:val="002D2748"/>
    <w:rsid w:val="002D520A"/>
    <w:rsid w:val="002D6566"/>
    <w:rsid w:val="002E0A07"/>
    <w:rsid w:val="002E3295"/>
    <w:rsid w:val="002F0AAA"/>
    <w:rsid w:val="002F686E"/>
    <w:rsid w:val="00304BE3"/>
    <w:rsid w:val="00305532"/>
    <w:rsid w:val="00306455"/>
    <w:rsid w:val="0033464C"/>
    <w:rsid w:val="003429DC"/>
    <w:rsid w:val="0034680C"/>
    <w:rsid w:val="00351F46"/>
    <w:rsid w:val="00357DA4"/>
    <w:rsid w:val="00362B18"/>
    <w:rsid w:val="00374535"/>
    <w:rsid w:val="003A6D4C"/>
    <w:rsid w:val="003B6132"/>
    <w:rsid w:val="003E47F8"/>
    <w:rsid w:val="003F080E"/>
    <w:rsid w:val="00400FE5"/>
    <w:rsid w:val="004033B9"/>
    <w:rsid w:val="004103BC"/>
    <w:rsid w:val="00410EC7"/>
    <w:rsid w:val="004125CC"/>
    <w:rsid w:val="00414AE4"/>
    <w:rsid w:val="004201B5"/>
    <w:rsid w:val="00441535"/>
    <w:rsid w:val="00443D9C"/>
    <w:rsid w:val="00461BAE"/>
    <w:rsid w:val="0047537D"/>
    <w:rsid w:val="00476D87"/>
    <w:rsid w:val="0049153D"/>
    <w:rsid w:val="004A1E74"/>
    <w:rsid w:val="004A2C59"/>
    <w:rsid w:val="004A6DEB"/>
    <w:rsid w:val="004B3F2A"/>
    <w:rsid w:val="004C168E"/>
    <w:rsid w:val="004D1647"/>
    <w:rsid w:val="004E355C"/>
    <w:rsid w:val="004E43B1"/>
    <w:rsid w:val="004E4591"/>
    <w:rsid w:val="0050425F"/>
    <w:rsid w:val="00510574"/>
    <w:rsid w:val="00512498"/>
    <w:rsid w:val="00514614"/>
    <w:rsid w:val="005254EF"/>
    <w:rsid w:val="0054682D"/>
    <w:rsid w:val="005676B9"/>
    <w:rsid w:val="0057039A"/>
    <w:rsid w:val="00586240"/>
    <w:rsid w:val="005909B8"/>
    <w:rsid w:val="00591D8B"/>
    <w:rsid w:val="00593E48"/>
    <w:rsid w:val="005971C4"/>
    <w:rsid w:val="005A06FE"/>
    <w:rsid w:val="005A1B8A"/>
    <w:rsid w:val="005E01BB"/>
    <w:rsid w:val="005E44FE"/>
    <w:rsid w:val="005E602B"/>
    <w:rsid w:val="005F7400"/>
    <w:rsid w:val="00606249"/>
    <w:rsid w:val="006165D1"/>
    <w:rsid w:val="00620DBD"/>
    <w:rsid w:val="0062153B"/>
    <w:rsid w:val="006340FA"/>
    <w:rsid w:val="0064354E"/>
    <w:rsid w:val="006609F5"/>
    <w:rsid w:val="00660C8E"/>
    <w:rsid w:val="00673892"/>
    <w:rsid w:val="00677AE9"/>
    <w:rsid w:val="00677B22"/>
    <w:rsid w:val="006955C2"/>
    <w:rsid w:val="00697431"/>
    <w:rsid w:val="00697DD6"/>
    <w:rsid w:val="006A111B"/>
    <w:rsid w:val="006A126B"/>
    <w:rsid w:val="006A3B30"/>
    <w:rsid w:val="006B2BDE"/>
    <w:rsid w:val="006B3737"/>
    <w:rsid w:val="006C7AB6"/>
    <w:rsid w:val="006E27F4"/>
    <w:rsid w:val="006E32F2"/>
    <w:rsid w:val="006E5FA5"/>
    <w:rsid w:val="006F1CCF"/>
    <w:rsid w:val="006F5C65"/>
    <w:rsid w:val="00701193"/>
    <w:rsid w:val="00702453"/>
    <w:rsid w:val="00710B5C"/>
    <w:rsid w:val="0071144D"/>
    <w:rsid w:val="007213A2"/>
    <w:rsid w:val="007275E3"/>
    <w:rsid w:val="00741448"/>
    <w:rsid w:val="00747583"/>
    <w:rsid w:val="00752727"/>
    <w:rsid w:val="00755384"/>
    <w:rsid w:val="007671CA"/>
    <w:rsid w:val="00773815"/>
    <w:rsid w:val="00774530"/>
    <w:rsid w:val="0077465F"/>
    <w:rsid w:val="00785307"/>
    <w:rsid w:val="00787571"/>
    <w:rsid w:val="0079587A"/>
    <w:rsid w:val="007A30A2"/>
    <w:rsid w:val="007A5161"/>
    <w:rsid w:val="007B3545"/>
    <w:rsid w:val="007C27A8"/>
    <w:rsid w:val="007D5518"/>
    <w:rsid w:val="007D61F4"/>
    <w:rsid w:val="007E18FF"/>
    <w:rsid w:val="007E7BDD"/>
    <w:rsid w:val="007F2EC5"/>
    <w:rsid w:val="008028F3"/>
    <w:rsid w:val="00817792"/>
    <w:rsid w:val="00823EE5"/>
    <w:rsid w:val="008742D1"/>
    <w:rsid w:val="008744E0"/>
    <w:rsid w:val="00874D27"/>
    <w:rsid w:val="008772DA"/>
    <w:rsid w:val="008778CD"/>
    <w:rsid w:val="008859FB"/>
    <w:rsid w:val="008B0694"/>
    <w:rsid w:val="008C0FF4"/>
    <w:rsid w:val="008C5359"/>
    <w:rsid w:val="008D5287"/>
    <w:rsid w:val="008D584E"/>
    <w:rsid w:val="008E42D1"/>
    <w:rsid w:val="008E4EAE"/>
    <w:rsid w:val="008F0BE0"/>
    <w:rsid w:val="008F25BB"/>
    <w:rsid w:val="008F5957"/>
    <w:rsid w:val="0090026D"/>
    <w:rsid w:val="00900572"/>
    <w:rsid w:val="00902CDC"/>
    <w:rsid w:val="00906C27"/>
    <w:rsid w:val="0090712D"/>
    <w:rsid w:val="0090730C"/>
    <w:rsid w:val="0092175A"/>
    <w:rsid w:val="00924C53"/>
    <w:rsid w:val="00930DF3"/>
    <w:rsid w:val="00935016"/>
    <w:rsid w:val="009379B8"/>
    <w:rsid w:val="009475CC"/>
    <w:rsid w:val="00953411"/>
    <w:rsid w:val="00954746"/>
    <w:rsid w:val="0096182E"/>
    <w:rsid w:val="00965BD6"/>
    <w:rsid w:val="00971F95"/>
    <w:rsid w:val="00994A06"/>
    <w:rsid w:val="009A33E2"/>
    <w:rsid w:val="009A37FC"/>
    <w:rsid w:val="009A531A"/>
    <w:rsid w:val="009A5CFD"/>
    <w:rsid w:val="009B4E58"/>
    <w:rsid w:val="009B5E30"/>
    <w:rsid w:val="009C06D9"/>
    <w:rsid w:val="009C58DD"/>
    <w:rsid w:val="009C7A51"/>
    <w:rsid w:val="009D1C80"/>
    <w:rsid w:val="009D3508"/>
    <w:rsid w:val="009E7FF0"/>
    <w:rsid w:val="00A02335"/>
    <w:rsid w:val="00A13439"/>
    <w:rsid w:val="00A15518"/>
    <w:rsid w:val="00A31D46"/>
    <w:rsid w:val="00A6197F"/>
    <w:rsid w:val="00A75C68"/>
    <w:rsid w:val="00A84684"/>
    <w:rsid w:val="00A92B2E"/>
    <w:rsid w:val="00AA6D8F"/>
    <w:rsid w:val="00AB6A91"/>
    <w:rsid w:val="00AE04E0"/>
    <w:rsid w:val="00B0133D"/>
    <w:rsid w:val="00B01555"/>
    <w:rsid w:val="00B17109"/>
    <w:rsid w:val="00B20088"/>
    <w:rsid w:val="00B46F1B"/>
    <w:rsid w:val="00B505ED"/>
    <w:rsid w:val="00B52FB0"/>
    <w:rsid w:val="00B57BA3"/>
    <w:rsid w:val="00B75572"/>
    <w:rsid w:val="00B77558"/>
    <w:rsid w:val="00B81F2D"/>
    <w:rsid w:val="00B84A2E"/>
    <w:rsid w:val="00BA3A60"/>
    <w:rsid w:val="00BD3D99"/>
    <w:rsid w:val="00BE18EC"/>
    <w:rsid w:val="00BE3495"/>
    <w:rsid w:val="00BE4ADF"/>
    <w:rsid w:val="00BF2295"/>
    <w:rsid w:val="00BF325C"/>
    <w:rsid w:val="00BF52EB"/>
    <w:rsid w:val="00C01B9A"/>
    <w:rsid w:val="00C153E9"/>
    <w:rsid w:val="00C2458D"/>
    <w:rsid w:val="00C24CC1"/>
    <w:rsid w:val="00C25700"/>
    <w:rsid w:val="00C259AC"/>
    <w:rsid w:val="00C4739E"/>
    <w:rsid w:val="00C8063A"/>
    <w:rsid w:val="00C82518"/>
    <w:rsid w:val="00C86693"/>
    <w:rsid w:val="00C93C86"/>
    <w:rsid w:val="00CA3B32"/>
    <w:rsid w:val="00CA6579"/>
    <w:rsid w:val="00CC6EC2"/>
    <w:rsid w:val="00CD5ABF"/>
    <w:rsid w:val="00CD5B95"/>
    <w:rsid w:val="00D25846"/>
    <w:rsid w:val="00D32FA6"/>
    <w:rsid w:val="00D5559D"/>
    <w:rsid w:val="00D737B3"/>
    <w:rsid w:val="00D827A8"/>
    <w:rsid w:val="00D85E5B"/>
    <w:rsid w:val="00D87A61"/>
    <w:rsid w:val="00D87D8E"/>
    <w:rsid w:val="00DC296D"/>
    <w:rsid w:val="00DC2C3A"/>
    <w:rsid w:val="00DD6D2C"/>
    <w:rsid w:val="00DE1F31"/>
    <w:rsid w:val="00DE5081"/>
    <w:rsid w:val="00DF270A"/>
    <w:rsid w:val="00DF3503"/>
    <w:rsid w:val="00DF6F79"/>
    <w:rsid w:val="00E06964"/>
    <w:rsid w:val="00E30533"/>
    <w:rsid w:val="00E357E4"/>
    <w:rsid w:val="00E60368"/>
    <w:rsid w:val="00E63A66"/>
    <w:rsid w:val="00E702E6"/>
    <w:rsid w:val="00E71152"/>
    <w:rsid w:val="00E750DD"/>
    <w:rsid w:val="00E75FF7"/>
    <w:rsid w:val="00E77257"/>
    <w:rsid w:val="00EA2694"/>
    <w:rsid w:val="00EA6B8C"/>
    <w:rsid w:val="00EB1F6B"/>
    <w:rsid w:val="00EB2DC7"/>
    <w:rsid w:val="00EC0F0D"/>
    <w:rsid w:val="00EC4CF0"/>
    <w:rsid w:val="00ED08A0"/>
    <w:rsid w:val="00ED1599"/>
    <w:rsid w:val="00ED297E"/>
    <w:rsid w:val="00EE0724"/>
    <w:rsid w:val="00EE09AA"/>
    <w:rsid w:val="00F0241B"/>
    <w:rsid w:val="00F03416"/>
    <w:rsid w:val="00F0426C"/>
    <w:rsid w:val="00F32D93"/>
    <w:rsid w:val="00F33908"/>
    <w:rsid w:val="00F4635F"/>
    <w:rsid w:val="00F61123"/>
    <w:rsid w:val="00F61B24"/>
    <w:rsid w:val="00F61DF9"/>
    <w:rsid w:val="00F73376"/>
    <w:rsid w:val="00F74484"/>
    <w:rsid w:val="00F75DDA"/>
    <w:rsid w:val="00F77DA6"/>
    <w:rsid w:val="00F818B6"/>
    <w:rsid w:val="00F95564"/>
    <w:rsid w:val="00FA4DC8"/>
    <w:rsid w:val="00FD30F0"/>
    <w:rsid w:val="00FD5811"/>
    <w:rsid w:val="00FD6E66"/>
    <w:rsid w:val="00FE3B84"/>
    <w:rsid w:val="00FF2E4A"/>
    <w:rsid w:val="00FF5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4FC3B"/>
  <w15:chartTrackingRefBased/>
  <w15:docId w15:val="{0CB39C93-3409-4EF4-8BB7-B5331F07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DF3"/>
    <w:pPr>
      <w:spacing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uiPriority w:val="9"/>
    <w:qFormat/>
    <w:rsid w:val="009A5C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0DF3"/>
    <w:pPr>
      <w:spacing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30DF3"/>
    <w:pPr>
      <w:tabs>
        <w:tab w:val="center" w:pos="4536"/>
        <w:tab w:val="right" w:pos="9072"/>
      </w:tabs>
    </w:pPr>
  </w:style>
  <w:style w:type="character" w:customStyle="1" w:styleId="FooterChar">
    <w:name w:val="Footer Char"/>
    <w:basedOn w:val="DefaultParagraphFont"/>
    <w:link w:val="Footer"/>
    <w:uiPriority w:val="99"/>
    <w:rsid w:val="00930DF3"/>
    <w:rPr>
      <w:rFonts w:ascii="Times New Roman" w:eastAsia="Times New Roman" w:hAnsi="Times New Roman" w:cs="Times New Roman"/>
      <w:sz w:val="24"/>
      <w:szCs w:val="24"/>
      <w:lang w:eastAsia="nl-NL"/>
    </w:rPr>
  </w:style>
  <w:style w:type="character" w:styleId="PageNumber">
    <w:name w:val="page number"/>
    <w:basedOn w:val="DefaultParagraphFont"/>
    <w:rsid w:val="00930DF3"/>
  </w:style>
  <w:style w:type="paragraph" w:styleId="FootnoteText">
    <w:name w:val="footnote text"/>
    <w:basedOn w:val="Normal"/>
    <w:link w:val="FootnoteTextChar"/>
    <w:semiHidden/>
    <w:rsid w:val="00930DF3"/>
    <w:rPr>
      <w:sz w:val="20"/>
      <w:szCs w:val="20"/>
    </w:rPr>
  </w:style>
  <w:style w:type="character" w:customStyle="1" w:styleId="FootnoteTextChar">
    <w:name w:val="Footnote Text Char"/>
    <w:basedOn w:val="DefaultParagraphFont"/>
    <w:link w:val="FootnoteText"/>
    <w:semiHidden/>
    <w:rsid w:val="00930DF3"/>
    <w:rPr>
      <w:rFonts w:ascii="Times New Roman" w:eastAsia="Times New Roman" w:hAnsi="Times New Roman" w:cs="Times New Roman"/>
      <w:sz w:val="20"/>
      <w:szCs w:val="20"/>
      <w:lang w:eastAsia="nl-NL"/>
    </w:rPr>
  </w:style>
  <w:style w:type="character" w:styleId="FootnoteReference">
    <w:name w:val="footnote reference"/>
    <w:basedOn w:val="DefaultParagraphFont"/>
    <w:semiHidden/>
    <w:rsid w:val="00930DF3"/>
    <w:rPr>
      <w:vertAlign w:val="superscript"/>
    </w:rPr>
  </w:style>
  <w:style w:type="character" w:styleId="EndnoteReference">
    <w:name w:val="endnote reference"/>
    <w:semiHidden/>
    <w:rsid w:val="00BE18EC"/>
    <w:rPr>
      <w:rFonts w:cs="Times New Roman"/>
      <w:vertAlign w:val="superscript"/>
    </w:rPr>
  </w:style>
  <w:style w:type="paragraph" w:styleId="EndnoteText">
    <w:name w:val="endnote text"/>
    <w:basedOn w:val="Normal"/>
    <w:link w:val="EndnoteTextChar"/>
    <w:semiHidden/>
    <w:rsid w:val="00BE18EC"/>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0"/>
      <w:szCs w:val="20"/>
      <w:u w:color="000000"/>
    </w:rPr>
  </w:style>
  <w:style w:type="character" w:customStyle="1" w:styleId="EndnoteTextChar">
    <w:name w:val="Endnote Text Char"/>
    <w:basedOn w:val="DefaultParagraphFont"/>
    <w:link w:val="EndnoteText"/>
    <w:semiHidden/>
    <w:rsid w:val="00BE18EC"/>
    <w:rPr>
      <w:rFonts w:ascii="Times New Roman" w:eastAsia="Times New Roman" w:hAnsi="Times New Roman" w:cs="Arial Unicode MS"/>
      <w:color w:val="000000"/>
      <w:sz w:val="20"/>
      <w:szCs w:val="20"/>
      <w:u w:color="000000"/>
      <w:lang w:eastAsia="nl-NL"/>
    </w:rPr>
  </w:style>
  <w:style w:type="paragraph" w:styleId="Header">
    <w:name w:val="header"/>
    <w:basedOn w:val="Normal"/>
    <w:link w:val="HeaderChar"/>
    <w:rsid w:val="00BE18EC"/>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pPr>
    <w:rPr>
      <w:rFonts w:cs="Arial Unicode MS"/>
      <w:color w:val="000000"/>
      <w:u w:color="000000"/>
    </w:rPr>
  </w:style>
  <w:style w:type="character" w:customStyle="1" w:styleId="HeaderChar">
    <w:name w:val="Header Char"/>
    <w:basedOn w:val="DefaultParagraphFont"/>
    <w:link w:val="Header"/>
    <w:rsid w:val="00BE18EC"/>
    <w:rPr>
      <w:rFonts w:ascii="Times New Roman" w:eastAsia="Times New Roman" w:hAnsi="Times New Roman" w:cs="Arial Unicode MS"/>
      <w:color w:val="000000"/>
      <w:sz w:val="24"/>
      <w:szCs w:val="24"/>
      <w:u w:color="000000"/>
      <w:lang w:eastAsia="nl-NL"/>
    </w:rPr>
  </w:style>
  <w:style w:type="character" w:customStyle="1" w:styleId="label">
    <w:name w:val="label"/>
    <w:basedOn w:val="DefaultParagraphFont"/>
    <w:rsid w:val="00BE18EC"/>
  </w:style>
  <w:style w:type="paragraph" w:styleId="NormalWeb">
    <w:name w:val="Normal (Web)"/>
    <w:basedOn w:val="Normal"/>
    <w:rsid w:val="00BE18EC"/>
    <w:pPr>
      <w:spacing w:before="100" w:beforeAutospacing="1" w:after="100" w:afterAutospacing="1"/>
    </w:pPr>
  </w:style>
  <w:style w:type="paragraph" w:customStyle="1" w:styleId="Default">
    <w:name w:val="Default"/>
    <w:rsid w:val="00BE18EC"/>
    <w:pPr>
      <w:autoSpaceDE w:val="0"/>
      <w:autoSpaceDN w:val="0"/>
      <w:adjustRightInd w:val="0"/>
      <w:spacing w:line="240" w:lineRule="auto"/>
    </w:pPr>
    <w:rPr>
      <w:rFonts w:ascii="Corbel" w:eastAsia="Times New Roman" w:hAnsi="Corbel" w:cs="Corbel"/>
      <w:color w:val="000000"/>
      <w:sz w:val="24"/>
      <w:szCs w:val="24"/>
      <w:lang w:eastAsia="nl-NL"/>
    </w:rPr>
  </w:style>
  <w:style w:type="paragraph" w:styleId="BalloonText">
    <w:name w:val="Balloon Text"/>
    <w:basedOn w:val="Normal"/>
    <w:link w:val="BalloonTextChar"/>
    <w:rsid w:val="00BE18E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Segoe UI" w:hAnsi="Segoe UI" w:cs="Segoe UI"/>
      <w:color w:val="000000"/>
      <w:sz w:val="18"/>
      <w:szCs w:val="18"/>
      <w:u w:color="000000"/>
    </w:rPr>
  </w:style>
  <w:style w:type="character" w:customStyle="1" w:styleId="BalloonTextChar">
    <w:name w:val="Balloon Text Char"/>
    <w:basedOn w:val="DefaultParagraphFont"/>
    <w:link w:val="BalloonText"/>
    <w:rsid w:val="00BE18EC"/>
    <w:rPr>
      <w:rFonts w:ascii="Segoe UI" w:eastAsia="Times New Roman" w:hAnsi="Segoe UI" w:cs="Segoe UI"/>
      <w:color w:val="000000"/>
      <w:sz w:val="18"/>
      <w:szCs w:val="18"/>
      <w:u w:color="000000"/>
      <w:lang w:eastAsia="nl-NL"/>
    </w:rPr>
  </w:style>
  <w:style w:type="paragraph" w:styleId="ListParagraph">
    <w:name w:val="List Paragraph"/>
    <w:basedOn w:val="Normal"/>
    <w:uiPriority w:val="34"/>
    <w:qFormat/>
    <w:rsid w:val="00056B2A"/>
    <w:pPr>
      <w:ind w:left="720"/>
      <w:contextualSpacing/>
    </w:pPr>
  </w:style>
  <w:style w:type="character" w:styleId="CommentReference">
    <w:name w:val="annotation reference"/>
    <w:basedOn w:val="DefaultParagraphFont"/>
    <w:uiPriority w:val="99"/>
    <w:semiHidden/>
    <w:unhideWhenUsed/>
    <w:rsid w:val="00B0133D"/>
    <w:rPr>
      <w:sz w:val="16"/>
      <w:szCs w:val="16"/>
    </w:rPr>
  </w:style>
  <w:style w:type="paragraph" w:styleId="CommentText">
    <w:name w:val="annotation text"/>
    <w:basedOn w:val="Normal"/>
    <w:link w:val="CommentTextChar"/>
    <w:uiPriority w:val="99"/>
    <w:semiHidden/>
    <w:unhideWhenUsed/>
    <w:rsid w:val="00B0133D"/>
    <w:rPr>
      <w:sz w:val="20"/>
      <w:szCs w:val="20"/>
    </w:rPr>
  </w:style>
  <w:style w:type="character" w:customStyle="1" w:styleId="CommentTextChar">
    <w:name w:val="Comment Text Char"/>
    <w:basedOn w:val="DefaultParagraphFont"/>
    <w:link w:val="CommentText"/>
    <w:uiPriority w:val="99"/>
    <w:semiHidden/>
    <w:rsid w:val="00B0133D"/>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B0133D"/>
    <w:rPr>
      <w:b/>
      <w:bCs/>
    </w:rPr>
  </w:style>
  <w:style w:type="character" w:customStyle="1" w:styleId="CommentSubjectChar">
    <w:name w:val="Comment Subject Char"/>
    <w:basedOn w:val="CommentTextChar"/>
    <w:link w:val="CommentSubject"/>
    <w:uiPriority w:val="99"/>
    <w:semiHidden/>
    <w:rsid w:val="00B0133D"/>
    <w:rPr>
      <w:rFonts w:ascii="Times New Roman" w:eastAsia="Times New Roman" w:hAnsi="Times New Roman" w:cs="Times New Roman"/>
      <w:b/>
      <w:bCs/>
      <w:sz w:val="20"/>
      <w:szCs w:val="20"/>
      <w:lang w:eastAsia="nl-NL"/>
    </w:rPr>
  </w:style>
  <w:style w:type="character" w:customStyle="1" w:styleId="Heading1Char">
    <w:name w:val="Heading 1 Char"/>
    <w:basedOn w:val="DefaultParagraphFont"/>
    <w:link w:val="Heading1"/>
    <w:uiPriority w:val="9"/>
    <w:rsid w:val="009A5CFD"/>
    <w:rPr>
      <w:rFonts w:asciiTheme="majorHAnsi" w:eastAsiaTheme="majorEastAsia" w:hAnsiTheme="majorHAnsi" w:cstheme="majorBidi"/>
      <w:color w:val="2F5496" w:themeColor="accent1" w:themeShade="BF"/>
      <w:sz w:val="32"/>
      <w:szCs w:val="32"/>
      <w:lang w:eastAsia="nl-NL"/>
    </w:rPr>
  </w:style>
  <w:style w:type="paragraph" w:customStyle="1" w:styleId="HoofdtekstA">
    <w:name w:val="Hoofdtekst A"/>
    <w:rsid w:val="009A5CFD"/>
    <w:pPr>
      <w:pBdr>
        <w:top w:val="nil"/>
        <w:left w:val="nil"/>
        <w:bottom w:val="nil"/>
        <w:right w:val="nil"/>
        <w:between w:val="nil"/>
        <w:bar w:val="nil"/>
      </w:pBdr>
      <w:spacing w:line="240" w:lineRule="auto"/>
    </w:pPr>
    <w:rPr>
      <w:rFonts w:ascii="Helvetica" w:eastAsia="Arial Unicode MS" w:hAnsi="Helvetica" w:cs="Arial Unicode MS"/>
      <w:color w:val="000000"/>
      <w:u w:color="000000"/>
      <w:bdr w:val="nil"/>
    </w:rPr>
  </w:style>
  <w:style w:type="numbering" w:customStyle="1" w:styleId="Afbeelding">
    <w:name w:val="Afbeelding"/>
    <w:rsid w:val="009A5CFD"/>
    <w:pPr>
      <w:numPr>
        <w:numId w:val="40"/>
      </w:numPr>
    </w:pPr>
  </w:style>
  <w:style w:type="numbering" w:customStyle="1" w:styleId="Opsteken">
    <w:name w:val="Ops.teken"/>
    <w:rsid w:val="00476D87"/>
    <w:pPr>
      <w:numPr>
        <w:numId w:val="42"/>
      </w:numPr>
    </w:pPr>
  </w:style>
  <w:style w:type="character" w:styleId="Hyperlink">
    <w:name w:val="Hyperlink"/>
    <w:basedOn w:val="DefaultParagraphFont"/>
    <w:uiPriority w:val="99"/>
    <w:unhideWhenUsed/>
    <w:rsid w:val="004A6DEB"/>
    <w:rPr>
      <w:color w:val="0563C1" w:themeColor="hyperlink"/>
      <w:u w:val="single"/>
    </w:rPr>
  </w:style>
  <w:style w:type="character" w:styleId="UnresolvedMention">
    <w:name w:val="Unresolved Mention"/>
    <w:basedOn w:val="DefaultParagraphFont"/>
    <w:uiPriority w:val="99"/>
    <w:semiHidden/>
    <w:unhideWhenUsed/>
    <w:rsid w:val="004A6DEB"/>
    <w:rPr>
      <w:color w:val="808080"/>
      <w:shd w:val="clear" w:color="auto" w:fill="E6E6E6"/>
    </w:rPr>
  </w:style>
  <w:style w:type="character" w:styleId="FollowedHyperlink">
    <w:name w:val="FollowedHyperlink"/>
    <w:basedOn w:val="DefaultParagraphFont"/>
    <w:uiPriority w:val="99"/>
    <w:semiHidden/>
    <w:unhideWhenUsed/>
    <w:rsid w:val="004A6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2373">
      <w:bodyDiv w:val="1"/>
      <w:marLeft w:val="0"/>
      <w:marRight w:val="0"/>
      <w:marTop w:val="0"/>
      <w:marBottom w:val="0"/>
      <w:divBdr>
        <w:top w:val="none" w:sz="0" w:space="0" w:color="auto"/>
        <w:left w:val="none" w:sz="0" w:space="0" w:color="auto"/>
        <w:bottom w:val="none" w:sz="0" w:space="0" w:color="auto"/>
        <w:right w:val="none" w:sz="0" w:space="0" w:color="auto"/>
      </w:divBdr>
    </w:div>
    <w:div w:id="881597799">
      <w:bodyDiv w:val="1"/>
      <w:marLeft w:val="0"/>
      <w:marRight w:val="0"/>
      <w:marTop w:val="0"/>
      <w:marBottom w:val="0"/>
      <w:divBdr>
        <w:top w:val="none" w:sz="0" w:space="0" w:color="auto"/>
        <w:left w:val="none" w:sz="0" w:space="0" w:color="auto"/>
        <w:bottom w:val="none" w:sz="0" w:space="0" w:color="auto"/>
        <w:right w:val="none" w:sz="0" w:space="0" w:color="auto"/>
      </w:divBdr>
      <w:divsChild>
        <w:div w:id="963578861">
          <w:marLeft w:val="0"/>
          <w:marRight w:val="0"/>
          <w:marTop w:val="0"/>
          <w:marBottom w:val="0"/>
          <w:divBdr>
            <w:top w:val="none" w:sz="0" w:space="0" w:color="auto"/>
            <w:left w:val="none" w:sz="0" w:space="0" w:color="auto"/>
            <w:bottom w:val="none" w:sz="0" w:space="0" w:color="auto"/>
            <w:right w:val="none" w:sz="0" w:space="0" w:color="auto"/>
          </w:divBdr>
          <w:divsChild>
            <w:div w:id="424688962">
              <w:marLeft w:val="0"/>
              <w:marRight w:val="0"/>
              <w:marTop w:val="0"/>
              <w:marBottom w:val="0"/>
              <w:divBdr>
                <w:top w:val="none" w:sz="0" w:space="0" w:color="auto"/>
                <w:left w:val="none" w:sz="0" w:space="0" w:color="auto"/>
                <w:bottom w:val="none" w:sz="0" w:space="0" w:color="auto"/>
                <w:right w:val="none" w:sz="0" w:space="0" w:color="auto"/>
              </w:divBdr>
              <w:divsChild>
                <w:div w:id="1610241407">
                  <w:marLeft w:val="0"/>
                  <w:marRight w:val="0"/>
                  <w:marTop w:val="0"/>
                  <w:marBottom w:val="0"/>
                  <w:divBdr>
                    <w:top w:val="none" w:sz="0" w:space="0" w:color="auto"/>
                    <w:left w:val="none" w:sz="0" w:space="0" w:color="auto"/>
                    <w:bottom w:val="none" w:sz="0" w:space="0" w:color="auto"/>
                    <w:right w:val="none" w:sz="0" w:space="0" w:color="auto"/>
                  </w:divBdr>
                  <w:divsChild>
                    <w:div w:id="1353723973">
                      <w:marLeft w:val="2250"/>
                      <w:marRight w:val="0"/>
                      <w:marTop w:val="0"/>
                      <w:marBottom w:val="0"/>
                      <w:divBdr>
                        <w:top w:val="none" w:sz="0" w:space="0" w:color="auto"/>
                        <w:left w:val="none" w:sz="0" w:space="0" w:color="auto"/>
                        <w:bottom w:val="none" w:sz="0" w:space="0" w:color="auto"/>
                        <w:right w:val="none" w:sz="0" w:space="0" w:color="auto"/>
                      </w:divBdr>
                      <w:divsChild>
                        <w:div w:id="1913464153">
                          <w:marLeft w:val="0"/>
                          <w:marRight w:val="0"/>
                          <w:marTop w:val="0"/>
                          <w:marBottom w:val="0"/>
                          <w:divBdr>
                            <w:top w:val="none" w:sz="0" w:space="0" w:color="auto"/>
                            <w:left w:val="none" w:sz="0" w:space="0" w:color="auto"/>
                            <w:bottom w:val="none" w:sz="0" w:space="0" w:color="auto"/>
                            <w:right w:val="none" w:sz="0" w:space="0" w:color="auto"/>
                          </w:divBdr>
                          <w:divsChild>
                            <w:div w:id="778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51027">
          <w:marLeft w:val="0"/>
          <w:marRight w:val="0"/>
          <w:marTop w:val="0"/>
          <w:marBottom w:val="0"/>
          <w:divBdr>
            <w:top w:val="none" w:sz="0" w:space="0" w:color="auto"/>
            <w:left w:val="none" w:sz="0" w:space="0" w:color="auto"/>
            <w:bottom w:val="none" w:sz="0" w:space="0" w:color="auto"/>
            <w:right w:val="none" w:sz="0" w:space="0" w:color="auto"/>
          </w:divBdr>
          <w:divsChild>
            <w:div w:id="492724810">
              <w:marLeft w:val="0"/>
              <w:marRight w:val="0"/>
              <w:marTop w:val="45"/>
              <w:marBottom w:val="0"/>
              <w:divBdr>
                <w:top w:val="none" w:sz="0" w:space="0" w:color="auto"/>
                <w:left w:val="none" w:sz="0" w:space="0" w:color="auto"/>
                <w:bottom w:val="none" w:sz="0" w:space="0" w:color="auto"/>
                <w:right w:val="none" w:sz="0" w:space="0" w:color="auto"/>
              </w:divBdr>
              <w:divsChild>
                <w:div w:id="685909846">
                  <w:marLeft w:val="0"/>
                  <w:marRight w:val="0"/>
                  <w:marTop w:val="0"/>
                  <w:marBottom w:val="0"/>
                  <w:divBdr>
                    <w:top w:val="none" w:sz="0" w:space="0" w:color="auto"/>
                    <w:left w:val="none" w:sz="0" w:space="0" w:color="auto"/>
                    <w:bottom w:val="none" w:sz="0" w:space="0" w:color="auto"/>
                    <w:right w:val="none" w:sz="0" w:space="0" w:color="auto"/>
                  </w:divBdr>
                  <w:divsChild>
                    <w:div w:id="1149860206">
                      <w:marLeft w:val="2250"/>
                      <w:marRight w:val="3960"/>
                      <w:marTop w:val="0"/>
                      <w:marBottom w:val="0"/>
                      <w:divBdr>
                        <w:top w:val="none" w:sz="0" w:space="0" w:color="auto"/>
                        <w:left w:val="none" w:sz="0" w:space="0" w:color="auto"/>
                        <w:bottom w:val="none" w:sz="0" w:space="0" w:color="auto"/>
                        <w:right w:val="none" w:sz="0" w:space="0" w:color="auto"/>
                      </w:divBdr>
                      <w:divsChild>
                        <w:div w:id="136647963">
                          <w:marLeft w:val="0"/>
                          <w:marRight w:val="0"/>
                          <w:marTop w:val="0"/>
                          <w:marBottom w:val="0"/>
                          <w:divBdr>
                            <w:top w:val="none" w:sz="0" w:space="0" w:color="auto"/>
                            <w:left w:val="none" w:sz="0" w:space="0" w:color="auto"/>
                            <w:bottom w:val="none" w:sz="0" w:space="0" w:color="auto"/>
                            <w:right w:val="none" w:sz="0" w:space="0" w:color="auto"/>
                          </w:divBdr>
                          <w:divsChild>
                            <w:div w:id="1398279576">
                              <w:marLeft w:val="0"/>
                              <w:marRight w:val="0"/>
                              <w:marTop w:val="0"/>
                              <w:marBottom w:val="0"/>
                              <w:divBdr>
                                <w:top w:val="none" w:sz="0" w:space="0" w:color="auto"/>
                                <w:left w:val="none" w:sz="0" w:space="0" w:color="auto"/>
                                <w:bottom w:val="none" w:sz="0" w:space="0" w:color="auto"/>
                                <w:right w:val="none" w:sz="0" w:space="0" w:color="auto"/>
                              </w:divBdr>
                              <w:divsChild>
                                <w:div w:id="525366996">
                                  <w:marLeft w:val="0"/>
                                  <w:marRight w:val="0"/>
                                  <w:marTop w:val="0"/>
                                  <w:marBottom w:val="0"/>
                                  <w:divBdr>
                                    <w:top w:val="none" w:sz="0" w:space="0" w:color="auto"/>
                                    <w:left w:val="none" w:sz="0" w:space="0" w:color="auto"/>
                                    <w:bottom w:val="none" w:sz="0" w:space="0" w:color="auto"/>
                                    <w:right w:val="none" w:sz="0" w:space="0" w:color="auto"/>
                                  </w:divBdr>
                                  <w:divsChild>
                                    <w:div w:id="1849325283">
                                      <w:marLeft w:val="0"/>
                                      <w:marRight w:val="0"/>
                                      <w:marTop w:val="90"/>
                                      <w:marBottom w:val="0"/>
                                      <w:divBdr>
                                        <w:top w:val="none" w:sz="0" w:space="0" w:color="auto"/>
                                        <w:left w:val="none" w:sz="0" w:space="0" w:color="auto"/>
                                        <w:bottom w:val="none" w:sz="0" w:space="0" w:color="auto"/>
                                        <w:right w:val="none" w:sz="0" w:space="0" w:color="auto"/>
                                      </w:divBdr>
                                      <w:divsChild>
                                        <w:div w:id="1644969938">
                                          <w:marLeft w:val="0"/>
                                          <w:marRight w:val="0"/>
                                          <w:marTop w:val="0"/>
                                          <w:marBottom w:val="0"/>
                                          <w:divBdr>
                                            <w:top w:val="none" w:sz="0" w:space="0" w:color="auto"/>
                                            <w:left w:val="none" w:sz="0" w:space="0" w:color="auto"/>
                                            <w:bottom w:val="none" w:sz="0" w:space="0" w:color="auto"/>
                                            <w:right w:val="none" w:sz="0" w:space="0" w:color="auto"/>
                                          </w:divBdr>
                                          <w:divsChild>
                                            <w:div w:id="1959792740">
                                              <w:marLeft w:val="0"/>
                                              <w:marRight w:val="0"/>
                                              <w:marTop w:val="0"/>
                                              <w:marBottom w:val="0"/>
                                              <w:divBdr>
                                                <w:top w:val="none" w:sz="0" w:space="0" w:color="auto"/>
                                                <w:left w:val="none" w:sz="0" w:space="0" w:color="auto"/>
                                                <w:bottom w:val="none" w:sz="0" w:space="0" w:color="auto"/>
                                                <w:right w:val="none" w:sz="0" w:space="0" w:color="auto"/>
                                              </w:divBdr>
                                              <w:divsChild>
                                                <w:div w:id="2008244664">
                                                  <w:marLeft w:val="0"/>
                                                  <w:marRight w:val="0"/>
                                                  <w:marTop w:val="0"/>
                                                  <w:marBottom w:val="0"/>
                                                  <w:divBdr>
                                                    <w:top w:val="none" w:sz="0" w:space="0" w:color="auto"/>
                                                    <w:left w:val="none" w:sz="0" w:space="0" w:color="auto"/>
                                                    <w:bottom w:val="none" w:sz="0" w:space="0" w:color="auto"/>
                                                    <w:right w:val="none" w:sz="0" w:space="0" w:color="auto"/>
                                                  </w:divBdr>
                                                  <w:divsChild>
                                                    <w:div w:id="510795968">
                                                      <w:marLeft w:val="0"/>
                                                      <w:marRight w:val="0"/>
                                                      <w:marTop w:val="0"/>
                                                      <w:marBottom w:val="390"/>
                                                      <w:divBdr>
                                                        <w:top w:val="none" w:sz="0" w:space="0" w:color="auto"/>
                                                        <w:left w:val="none" w:sz="0" w:space="0" w:color="auto"/>
                                                        <w:bottom w:val="none" w:sz="0" w:space="0" w:color="auto"/>
                                                        <w:right w:val="none" w:sz="0" w:space="0" w:color="auto"/>
                                                      </w:divBdr>
                                                      <w:divsChild>
                                                        <w:div w:id="2063364698">
                                                          <w:marLeft w:val="0"/>
                                                          <w:marRight w:val="0"/>
                                                          <w:marTop w:val="0"/>
                                                          <w:marBottom w:val="0"/>
                                                          <w:divBdr>
                                                            <w:top w:val="none" w:sz="0" w:space="0" w:color="auto"/>
                                                            <w:left w:val="none" w:sz="0" w:space="0" w:color="auto"/>
                                                            <w:bottom w:val="none" w:sz="0" w:space="0" w:color="auto"/>
                                                            <w:right w:val="none" w:sz="0" w:space="0" w:color="auto"/>
                                                          </w:divBdr>
                                                          <w:divsChild>
                                                            <w:div w:id="4595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2871470">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nyurl.com/y8qsanl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1248</TotalTime>
  <Pages>4</Pages>
  <Words>2569</Words>
  <Characters>14644</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Battjes</dc:creator>
  <cp:keywords/>
  <dc:description/>
  <cp:lastModifiedBy>L. A. M. Buisman</cp:lastModifiedBy>
  <cp:revision>14</cp:revision>
  <cp:lastPrinted>2017-09-19T21:54:00Z</cp:lastPrinted>
  <dcterms:created xsi:type="dcterms:W3CDTF">2017-09-19T01:41:00Z</dcterms:created>
  <dcterms:modified xsi:type="dcterms:W3CDTF">2017-09-20T12:01:00Z</dcterms:modified>
</cp:coreProperties>
</file>